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32"/>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29.12.2000 N 1021</w:t>
              <w:br/>
              <w:t xml:space="preserve">(ред. от 30.08.2025)</w:t>
              <w:br/>
              <w:t xml:space="preserve">"О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br/>
              <w:t xml:space="preserve">(вместе с "Основными положениями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14.11.2025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2000 г. N 1021</w:t>
      </w:r>
    </w:p>
    <w:p>
      <w:pPr>
        <w:pStyle w:val="2"/>
        <w:jc w:val="center"/>
      </w:pPr>
      <w:r>
        <w:rPr>
          <w:sz w:val="24"/>
        </w:rPr>
      </w:r>
    </w:p>
    <w:p>
      <w:pPr>
        <w:pStyle w:val="2"/>
        <w:jc w:val="center"/>
      </w:pPr>
      <w:r>
        <w:rPr>
          <w:sz w:val="24"/>
        </w:rPr>
        <w:t xml:space="preserve">О ГОСУДАРСТВЕННОМ РЕГУЛИРОВАНИИ</w:t>
      </w:r>
    </w:p>
    <w:p>
      <w:pPr>
        <w:pStyle w:val="2"/>
        <w:jc w:val="center"/>
      </w:pPr>
      <w:r>
        <w:rPr>
          <w:sz w:val="24"/>
        </w:rPr>
        <w:t xml:space="preserve">ЦЕН НА ГАЗ, ТАРИФОВ НА УСЛУГИ ПО ЕГО ТРАНСПОРТИРОВКЕ,</w:t>
      </w:r>
    </w:p>
    <w:p>
      <w:pPr>
        <w:pStyle w:val="2"/>
        <w:jc w:val="center"/>
      </w:pPr>
      <w:r>
        <w:rPr>
          <w:sz w:val="24"/>
        </w:rPr>
        <w:t xml:space="preserve">ПЛАТЫ ЗА ТЕХНОЛОГИЧЕСКОЕ ПРИСОЕДИНЕНИЕ ГАЗОИСПОЛЬЗУЮЩЕГО</w:t>
      </w:r>
    </w:p>
    <w:p>
      <w:pPr>
        <w:pStyle w:val="2"/>
        <w:jc w:val="center"/>
      </w:pPr>
      <w:r>
        <w:rPr>
          <w:sz w:val="24"/>
        </w:rPr>
        <w:t xml:space="preserve">ОБОРУДОВАНИЯ К ГАЗОРАСПРЕДЕЛИТЕЛЬНЫМ СЕТЯМ НА ТЕРРИТОРИИ</w:t>
      </w:r>
    </w:p>
    <w:p>
      <w:pPr>
        <w:pStyle w:val="2"/>
        <w:jc w:val="center"/>
      </w:pPr>
      <w:r>
        <w:rPr>
          <w:sz w:val="24"/>
        </w:rPr>
        <w:t xml:space="preserve">РОССИЙСКОЙ ФЕДЕРАЦИИ И ПЛАТЫ ЗА ТЕХНОЛОГИЧЕСКОЕ</w:t>
      </w:r>
    </w:p>
    <w:p>
      <w:pPr>
        <w:pStyle w:val="2"/>
        <w:jc w:val="center"/>
      </w:pPr>
      <w:r>
        <w:rPr>
          <w:sz w:val="24"/>
        </w:rPr>
        <w:t xml:space="preserve">ПРИСОЕДИНЕНИЕ К МАГИСТРАЛЬНЫМ ГАЗОПРОВОДАМ СТРОЯЩИХСЯ</w:t>
      </w:r>
    </w:p>
    <w:p>
      <w:pPr>
        <w:pStyle w:val="2"/>
        <w:jc w:val="center"/>
      </w:pPr>
      <w:r>
        <w:rPr>
          <w:sz w:val="24"/>
        </w:rPr>
        <w:t xml:space="preserve">И РЕКОНСТРУИРУЕМЫХ ГАЗОПРОВОДОВ, ПРЕДНАЗНАЧЕННЫХ</w:t>
      </w:r>
    </w:p>
    <w:p>
      <w:pPr>
        <w:pStyle w:val="2"/>
        <w:jc w:val="center"/>
      </w:pPr>
      <w:r>
        <w:rPr>
          <w:sz w:val="24"/>
        </w:rPr>
        <w:t xml:space="preserve">ДЛЯ ТРАНСПОРТИРОВКИ ГАЗА ОТ МАГИСТРАЛЬНЫХ ГАЗОПРОВОДОВ</w:t>
      </w:r>
    </w:p>
    <w:p>
      <w:pPr>
        <w:pStyle w:val="2"/>
        <w:jc w:val="center"/>
      </w:pPr>
      <w:r>
        <w:rPr>
          <w:sz w:val="24"/>
        </w:rPr>
        <w:t xml:space="preserve">ДО ОБЪЕКТОВ КАПИТАЛЬНОГО СТРОИТЕЛЬСТВА, И ГАЗОПРОВОДОВ,</w:t>
      </w:r>
    </w:p>
    <w:p>
      <w:pPr>
        <w:pStyle w:val="2"/>
        <w:jc w:val="center"/>
      </w:pPr>
      <w:r>
        <w:rPr>
          <w:sz w:val="24"/>
        </w:rPr>
        <w:t xml:space="preserve">ПРЕДНАЗНАЧЕННЫХ ДЛЯ ТРАНСПОРТИРОВКИ ГАЗА ОТ МЕСТОРОЖДЕНИЙ</w:t>
      </w:r>
    </w:p>
    <w:p>
      <w:pPr>
        <w:pStyle w:val="2"/>
        <w:jc w:val="center"/>
      </w:pPr>
      <w:r>
        <w:rPr>
          <w:sz w:val="24"/>
        </w:rPr>
        <w:t xml:space="preserve">ПРИРОДНОГО ГАЗА ДО МАГИСТРАЛЬНОГО ГАЗОПРОВОДА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22.05.2002 </w:t>
            </w:r>
            <w:hyperlink w:history="0" dor:id="rId8"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07.12.2006 </w:t>
            </w:r>
            <w:hyperlink w:history="0" dor:id="rId9" w:tooltip="Постановление Правительства РФ от 07.12.2006 N 750 (ред. от 04.09.2015) &quot;О внесении изменений в некоторые акты Правительства Российской Федерации&quot;  {КонсультантПлюс}">
              <w:r>
                <w:rPr>
                  <w:sz w:val="24"/>
                  <w:color w:val="0000ff"/>
                </w:rPr>
                <w:t xml:space="preserve">N 750</w:t>
              </w:r>
            </w:hyperlink>
            <w:r>
              <w:rPr>
                <w:sz w:val="24"/>
                <w:color w:val="392c69"/>
              </w:rPr>
              <w:t xml:space="preserve">, от 28.05.2007 </w:t>
            </w:r>
            <w:hyperlink w:history="0" dor:id="rId10"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color w:val="392c69"/>
              </w:rPr>
              <w:t xml:space="preserve">, от 30.10.2007 </w:t>
            </w:r>
            <w:hyperlink w:history="0" dor:id="rId11" w:tooltip="Постановление Правительства РФ от 30.10.2007 N 722 &quot;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 Утратил силу или отменен  {КонсультантПлюс}">
              <w:r>
                <w:rPr>
                  <w:sz w:val="24"/>
                  <w:color w:val="0000ff"/>
                </w:rPr>
                <w:t xml:space="preserve">N 722</w:t>
              </w:r>
            </w:hyperlink>
            <w:r>
              <w:rPr>
                <w:sz w:val="24"/>
                <w:color w:val="392c69"/>
              </w:rPr>
              <w:t xml:space="preserve">,</w:t>
            </w:r>
          </w:p>
          <w:p>
            <w:pPr>
              <w:pStyle w:val="0"/>
              <w:jc w:val="center"/>
            </w:pPr>
            <w:r>
              <w:rPr>
                <w:sz w:val="24"/>
                <w:color w:val="392c69"/>
              </w:rPr>
              <w:t xml:space="preserve">от 10.12.2008 </w:t>
            </w:r>
            <w:hyperlink w:history="0" dor:id="rId12" w:tooltip="Постановление Правительства РФ от 10.12.2008 N 950 (ред. от 30.11.2022) &quo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quot; (вместе с &quot;Положением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КонсультантПлюс}">
              <w:r>
                <w:rPr>
                  <w:sz w:val="24"/>
                  <w:color w:val="0000ff"/>
                </w:rPr>
                <w:t xml:space="preserve">N 950</w:t>
              </w:r>
            </w:hyperlink>
            <w:r>
              <w:rPr>
                <w:sz w:val="24"/>
                <w:color w:val="392c69"/>
              </w:rPr>
              <w:t xml:space="preserve">, от 27.01.2009 </w:t>
            </w:r>
            <w:hyperlink w:history="0" dor:id="rId13" w:tooltip="Постановление Правительства РФ от 27.01.2009 N 46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46</w:t>
              </w:r>
            </w:hyperlink>
            <w:r>
              <w:rPr>
                <w:sz w:val="24"/>
                <w:color w:val="392c69"/>
              </w:rPr>
              <w:t xml:space="preserve">, от 23.07.2009 </w:t>
            </w:r>
            <w:hyperlink w:history="0" dor:id="rId14" w:tooltip="Постановление Правительства РФ от 23.07.2009 N 606 &quot;О внесении изменения в пункт 15.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606</w:t>
              </w:r>
            </w:hyperlink>
            <w:r>
              <w:rPr>
                <w:sz w:val="24"/>
                <w:color w:val="392c69"/>
              </w:rPr>
              <w:t xml:space="preserve">,</w:t>
            </w:r>
          </w:p>
          <w:p>
            <w:pPr>
              <w:pStyle w:val="0"/>
              <w:jc w:val="center"/>
            </w:pPr>
            <w:r>
              <w:rPr>
                <w:sz w:val="24"/>
                <w:color w:val="392c69"/>
              </w:rPr>
              <w:t xml:space="preserve">от 27.11.2010 </w:t>
            </w:r>
            <w:hyperlink w:history="0" dor:id="rId15"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color w:val="392c69"/>
              </w:rPr>
              <w:t xml:space="preserve">, от 31.12.2010 </w:t>
            </w:r>
            <w:hyperlink w:history="0" dor:id="rId16"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N 1205</w:t>
              </w:r>
            </w:hyperlink>
            <w:r>
              <w:rPr>
                <w:sz w:val="24"/>
                <w:color w:val="392c69"/>
              </w:rPr>
              <w:t xml:space="preserve">, от 18.08.2011 </w:t>
            </w:r>
            <w:hyperlink w:history="0" dor:id="rId17"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color w:val="392c69"/>
              </w:rPr>
              <w:t xml:space="preserve">,</w:t>
            </w:r>
          </w:p>
          <w:p>
            <w:pPr>
              <w:pStyle w:val="0"/>
              <w:jc w:val="center"/>
            </w:pPr>
            <w:r>
              <w:rPr>
                <w:sz w:val="24"/>
                <w:color w:val="392c69"/>
              </w:rPr>
              <w:t xml:space="preserve">от 24.11.2011 </w:t>
            </w:r>
            <w:hyperlink w:history="0" dor:id="rId18"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972</w:t>
              </w:r>
            </w:hyperlink>
            <w:r>
              <w:rPr>
                <w:sz w:val="24"/>
                <w:color w:val="392c69"/>
              </w:rPr>
              <w:t xml:space="preserve">, от 27.01.2012 </w:t>
            </w:r>
            <w:hyperlink w:history="0" dor:id="rId19"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color w:val="392c69"/>
              </w:rPr>
              <w:t xml:space="preserve">, от 16.04.2012 </w:t>
            </w:r>
            <w:hyperlink w:history="0" dor:id="rId20"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13.11.2013 </w:t>
            </w:r>
            <w:hyperlink w:history="0" dor:id="rId21"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1018</w:t>
              </w:r>
            </w:hyperlink>
            <w:r>
              <w:rPr>
                <w:sz w:val="24"/>
                <w:color w:val="392c69"/>
              </w:rPr>
              <w:t xml:space="preserve">, от 30.12.2013 </w:t>
            </w:r>
            <w:hyperlink w:history="0" dor:id="rId22"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color w:val="392c69"/>
              </w:rPr>
              <w:t xml:space="preserve">, от 15.04.2014 </w:t>
            </w:r>
            <w:hyperlink w:history="0" dor:id="rId23"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color w:val="392c69"/>
              </w:rPr>
              <w:t xml:space="preserve">,</w:t>
            </w:r>
          </w:p>
          <w:p>
            <w:pPr>
              <w:pStyle w:val="0"/>
              <w:jc w:val="center"/>
            </w:pPr>
            <w:r>
              <w:rPr>
                <w:sz w:val="24"/>
                <w:color w:val="392c69"/>
              </w:rPr>
              <w:t xml:space="preserve">от 19.06.2014 </w:t>
            </w:r>
            <w:hyperlink w:history="0" dor:id="rId24"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color w:val="392c69"/>
              </w:rPr>
              <w:t xml:space="preserve">, от 18.10.2014 </w:t>
            </w:r>
            <w:hyperlink w:history="0" dor:id="rId25"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N 1074</w:t>
              </w:r>
            </w:hyperlink>
            <w:r>
              <w:rPr>
                <w:sz w:val="24"/>
                <w:color w:val="392c69"/>
              </w:rPr>
              <w:t xml:space="preserve">, от 03.12.2014 </w:t>
            </w:r>
            <w:hyperlink w:history="0" dor:id="rId26"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N 1305</w:t>
              </w:r>
            </w:hyperlink>
            <w:r>
              <w:rPr>
                <w:sz w:val="24"/>
                <w:color w:val="392c69"/>
              </w:rPr>
              <w:t xml:space="preserve">,</w:t>
            </w:r>
          </w:p>
          <w:p>
            <w:pPr>
              <w:pStyle w:val="0"/>
              <w:jc w:val="center"/>
            </w:pPr>
            <w:r>
              <w:rPr>
                <w:sz w:val="24"/>
                <w:color w:val="392c69"/>
              </w:rPr>
              <w:t xml:space="preserve">от 04.09.2015 </w:t>
            </w:r>
            <w:hyperlink w:history="0" dor:id="rId2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17.05.2016 </w:t>
            </w:r>
            <w:hyperlink w:history="0" dor:id="rId28"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432</w:t>
              </w:r>
            </w:hyperlink>
            <w:r>
              <w:rPr>
                <w:sz w:val="24"/>
                <w:color w:val="392c69"/>
              </w:rPr>
              <w:t xml:space="preserve">, от 27.12.2017 </w:t>
            </w:r>
            <w:hyperlink w:history="0" dor:id="rId29" w:tooltip="Постановление Правительства РФ от 27.12.2017 N 1663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1663</w:t>
              </w:r>
            </w:hyperlink>
            <w:r>
              <w:rPr>
                <w:sz w:val="24"/>
                <w:color w:val="392c69"/>
              </w:rPr>
              <w:t xml:space="preserve">,</w:t>
            </w:r>
          </w:p>
          <w:p>
            <w:pPr>
              <w:pStyle w:val="0"/>
              <w:jc w:val="center"/>
            </w:pPr>
            <w:r>
              <w:rPr>
                <w:sz w:val="24"/>
                <w:color w:val="392c69"/>
              </w:rPr>
              <w:t xml:space="preserve">от 30.01.2018 </w:t>
            </w:r>
            <w:hyperlink w:history="0" dor:id="rId30" w:tooltip="Постановление Правительства РФ от 30.01.2018 N 82 (ред. от 31.05.2025)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color w:val="392c69"/>
              </w:rPr>
              <w:t xml:space="preserve">, от 29.10.2018 </w:t>
            </w:r>
            <w:hyperlink w:history="0" dor:id="rId31" w:tooltip="Постановление Правительства РФ от 29.10.2018 N 1282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1282</w:t>
              </w:r>
            </w:hyperlink>
            <w:r>
              <w:rPr>
                <w:sz w:val="24"/>
                <w:color w:val="392c69"/>
              </w:rPr>
              <w:t xml:space="preserve">, от 30.11.2018 </w:t>
            </w:r>
            <w:hyperlink w:history="0" dor:id="rId32"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color w:val="392c69"/>
              </w:rPr>
              <w:t xml:space="preserve">,</w:t>
            </w:r>
          </w:p>
          <w:p>
            <w:pPr>
              <w:pStyle w:val="0"/>
              <w:jc w:val="center"/>
            </w:pPr>
            <w:r>
              <w:rPr>
                <w:sz w:val="24"/>
                <w:color w:val="392c69"/>
              </w:rPr>
              <w:t xml:space="preserve">от 21.12.2018 </w:t>
            </w:r>
            <w:hyperlink w:history="0" dor:id="rId3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21.02.2019 </w:t>
            </w:r>
            <w:hyperlink w:history="0" dor:id="rId34"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color w:val="392c69"/>
              </w:rPr>
              <w:t xml:space="preserve">, от 05.09.2019 </w:t>
            </w:r>
            <w:hyperlink w:history="0" dor:id="rId35"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N 1164</w:t>
              </w:r>
            </w:hyperlink>
            <w:r>
              <w:rPr>
                <w:sz w:val="24"/>
                <w:color w:val="392c69"/>
              </w:rPr>
              <w:t xml:space="preserve">,</w:t>
            </w:r>
          </w:p>
          <w:p>
            <w:pPr>
              <w:pStyle w:val="0"/>
              <w:jc w:val="center"/>
            </w:pPr>
            <w:r>
              <w:rPr>
                <w:sz w:val="24"/>
                <w:color w:val="392c69"/>
              </w:rPr>
              <w:t xml:space="preserve">от 19.03.2020 </w:t>
            </w:r>
            <w:hyperlink w:history="0" dor:id="rId36"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N 305</w:t>
              </w:r>
            </w:hyperlink>
            <w:r>
              <w:rPr>
                <w:sz w:val="24"/>
                <w:color w:val="392c69"/>
              </w:rPr>
              <w:t xml:space="preserve">, от 24.11.2020 </w:t>
            </w:r>
            <w:hyperlink w:history="0" dor:id="rId37"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N 1907</w:t>
              </w:r>
            </w:hyperlink>
            <w:r>
              <w:rPr>
                <w:sz w:val="24"/>
                <w:color w:val="392c69"/>
              </w:rPr>
              <w:t xml:space="preserve">, от 20.03.2021 </w:t>
            </w:r>
            <w:hyperlink w:history="0" dor:id="rId38"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13.09.2021 </w:t>
            </w:r>
            <w:hyperlink w:history="0" dor:id="rId3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 от 01.11.2021 </w:t>
            </w:r>
            <w:hyperlink w:history="0" dor:id="rId40"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color w:val="392c69"/>
              </w:rPr>
              <w:t xml:space="preserve">, от 07.05.2022 </w:t>
            </w:r>
            <w:hyperlink w:history="0" dor:id="rId41"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N 826</w:t>
              </w:r>
            </w:hyperlink>
            <w:r>
              <w:rPr>
                <w:sz w:val="24"/>
                <w:color w:val="392c69"/>
              </w:rPr>
              <w:t xml:space="preserve">,</w:t>
            </w:r>
          </w:p>
          <w:p>
            <w:pPr>
              <w:pStyle w:val="0"/>
              <w:jc w:val="center"/>
            </w:pPr>
            <w:r>
              <w:rPr>
                <w:sz w:val="24"/>
                <w:color w:val="392c69"/>
              </w:rPr>
              <w:t xml:space="preserve">от 10.06.2022 </w:t>
            </w:r>
            <w:hyperlink w:history="0" dor:id="rId42" w:tooltip="Постановление Правительства РФ от 10.06.2022 N 1061 &quot;О внесении изменений в некоторые акты Правительства Российской Федерации&quot;  {КонсультантПлюс}">
              <w:r>
                <w:rPr>
                  <w:sz w:val="24"/>
                  <w:color w:val="0000ff"/>
                </w:rPr>
                <w:t xml:space="preserve">N 1061</w:t>
              </w:r>
            </w:hyperlink>
            <w:r>
              <w:rPr>
                <w:sz w:val="24"/>
                <w:color w:val="392c69"/>
              </w:rPr>
              <w:t xml:space="preserve">, от 02.09.2022 </w:t>
            </w:r>
            <w:hyperlink w:history="0" dor:id="rId43"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color w:val="392c69"/>
              </w:rPr>
              <w:t xml:space="preserve">, от 26.10.2022 </w:t>
            </w:r>
            <w:hyperlink w:history="0" dor:id="rId44"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1910</w:t>
              </w:r>
            </w:hyperlink>
            <w:r>
              <w:rPr>
                <w:sz w:val="24"/>
                <w:color w:val="392c69"/>
              </w:rPr>
              <w:t xml:space="preserve">,</w:t>
            </w:r>
          </w:p>
          <w:p>
            <w:pPr>
              <w:pStyle w:val="0"/>
              <w:jc w:val="center"/>
            </w:pPr>
            <w:r>
              <w:rPr>
                <w:sz w:val="24"/>
                <w:color w:val="392c69"/>
              </w:rPr>
              <w:t xml:space="preserve">от 30.11.2022 </w:t>
            </w:r>
            <w:hyperlink w:history="0" dor:id="rId4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color w:val="392c69"/>
              </w:rPr>
              <w:t xml:space="preserve">, от 09.09.2023 </w:t>
            </w:r>
            <w:hyperlink w:history="0" dor:id="rId46"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color w:val="392c69"/>
              </w:rPr>
              <w:t xml:space="preserve">, от 24.11.2023 </w:t>
            </w:r>
            <w:hyperlink w:history="0" dor:id="rId47"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color w:val="392c69"/>
              </w:rPr>
              <w:t xml:space="preserve">,</w:t>
            </w:r>
          </w:p>
          <w:p>
            <w:pPr>
              <w:pStyle w:val="0"/>
              <w:jc w:val="center"/>
            </w:pPr>
            <w:r>
              <w:rPr>
                <w:sz w:val="24"/>
                <w:color w:val="392c69"/>
              </w:rPr>
              <w:t xml:space="preserve">от 16.04.2024 </w:t>
            </w:r>
            <w:hyperlink w:history="0" dor:id="rId48"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color w:val="392c69"/>
              </w:rPr>
              <w:t xml:space="preserve">, от 11.12.2024 </w:t>
            </w:r>
            <w:hyperlink w:history="0" dor:id="rId49"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color w:val="392c69"/>
              </w:rPr>
              <w:t xml:space="preserve">, от 26.06.2025 </w:t>
            </w:r>
            <w:hyperlink w:history="0" dor:id="rId50"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N 963</w:t>
              </w:r>
            </w:hyperlink>
            <w:r>
              <w:rPr>
                <w:sz w:val="24"/>
                <w:color w:val="392c69"/>
              </w:rPr>
              <w:t xml:space="preserve">,</w:t>
            </w:r>
          </w:p>
          <w:p>
            <w:pPr>
              <w:pStyle w:val="0"/>
              <w:jc w:val="center"/>
            </w:pPr>
            <w:r>
              <w:rPr>
                <w:sz w:val="24"/>
                <w:color w:val="392c69"/>
              </w:rPr>
              <w:t xml:space="preserve">от 30.08.2025 </w:t>
            </w:r>
            <w:hyperlink w:history="0" dor:id="rId51" w:tooltip="Постановление Правительства РФ от 30.08.2025 N 1330 &quot;О соглашениях об условиях осуществления регулируемых видов деятельности в области газоснабжения&quot; (вместе с &quot;Правилами заключения, изменения, прекращения и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регуляторных контрактов&quot;)  {КонсультантПлюс}">
              <w:r>
                <w:rPr>
                  <w:sz w:val="24"/>
                  <w:color w:val="0000ff"/>
                </w:rPr>
                <w:t xml:space="preserve">N 1330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целях реализации государственной политики в области газоснабжения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pPr>
        <w:pStyle w:val="0"/>
        <w:jc w:val="both"/>
      </w:pPr>
      <w:r>
        <w:rPr>
          <w:sz w:val="24"/>
        </w:rPr>
        <w:t xml:space="preserve">(п. 1 в ред. </w:t>
      </w:r>
      <w:hyperlink w:history="0" dor:id="rId52"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01.11.2021 N 1899)</w:t>
      </w:r>
    </w:p>
    <w:p>
      <w:pPr>
        <w:pStyle w:val="0"/>
        <w:spacing w:before="240" w:lineRule="auto"/>
        <w:ind w:firstLine="540"/>
        <w:jc w:val="both"/>
      </w:pPr>
      <w:r>
        <w:rPr>
          <w:sz w:val="24"/>
        </w:rPr>
        <w:t xml:space="preserve">2. Установить, что с 1 января 2001 г. организации, осуществляющие добычу, транспортировку и реализацию природного газа, обязаны вести раздельный учет продукции (услуг) и затрат на ее производство по следующим видам деятельности:</w:t>
      </w:r>
    </w:p>
    <w:p>
      <w:pPr>
        <w:pStyle w:val="0"/>
        <w:spacing w:before="240" w:lineRule="auto"/>
        <w:ind w:firstLine="540"/>
        <w:jc w:val="both"/>
      </w:pPr>
      <w:r>
        <w:rPr>
          <w:sz w:val="24"/>
        </w:rPr>
        <w:t xml:space="preserve">добыча природного газа;</w:t>
      </w:r>
    </w:p>
    <w:p>
      <w:pPr>
        <w:pStyle w:val="0"/>
        <w:spacing w:before="240" w:lineRule="auto"/>
        <w:ind w:firstLine="540"/>
        <w:jc w:val="both"/>
      </w:pPr>
      <w:r>
        <w:rPr>
          <w:sz w:val="24"/>
        </w:rPr>
        <w:t xml:space="preserve">услуги по транспортировке природного газа по трубопроводам;</w:t>
      </w:r>
    </w:p>
    <w:p>
      <w:pPr>
        <w:pStyle w:val="0"/>
        <w:spacing w:before="240" w:lineRule="auto"/>
        <w:ind w:firstLine="540"/>
        <w:jc w:val="both"/>
      </w:pPr>
      <w:r>
        <w:rPr>
          <w:sz w:val="24"/>
        </w:rPr>
        <w:t xml:space="preserve">хранение природного газа;</w:t>
      </w:r>
    </w:p>
    <w:p>
      <w:pPr>
        <w:pStyle w:val="0"/>
        <w:spacing w:before="240" w:lineRule="auto"/>
        <w:ind w:firstLine="540"/>
        <w:jc w:val="both"/>
      </w:pPr>
      <w:r>
        <w:rPr>
          <w:sz w:val="24"/>
        </w:rPr>
        <w:t xml:space="preserve">услуги по поставке (реализации) природного газа.</w:t>
      </w:r>
    </w:p>
    <w:p>
      <w:pPr>
        <w:pStyle w:val="0"/>
        <w:spacing w:before="240" w:lineRule="auto"/>
        <w:ind w:firstLine="540"/>
        <w:jc w:val="both"/>
      </w:pPr>
      <w:r>
        <w:rPr>
          <w:sz w:val="24"/>
        </w:rPr>
        <w:t xml:space="preserve">3.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тарифов на услуги по его транспортировке с внесением, при необходимости, в установленном порядке изменений в формы федерального государственного статистического наблюдения.</w:t>
      </w:r>
    </w:p>
    <w:p>
      <w:pPr>
        <w:pStyle w:val="0"/>
        <w:jc w:val="both"/>
      </w:pPr>
      <w:r>
        <w:rPr>
          <w:sz w:val="24"/>
        </w:rPr>
        <w:t xml:space="preserve">(в ред. </w:t>
      </w:r>
      <w:hyperlink w:history="0" dor:id="rId53"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4. Министерству экономического развития и торговли Российской Федерации в первом полугодии 2002 г. разработать совместно с федеральным органом исполнительной власти в сфере государственного регулирования цен (тарифов) и утвердить методику определения размера основных средств, иных материальных и финансовых активов, используемых в регулируемых видах деятельности, в целях применения при регулировании цен на газ и тарифов на услуги по его транспортировке на территории Российской Федерации.</w:t>
      </w:r>
    </w:p>
    <w:p>
      <w:pPr>
        <w:pStyle w:val="0"/>
        <w:jc w:val="both"/>
      </w:pPr>
      <w:r>
        <w:rPr>
          <w:sz w:val="24"/>
        </w:rPr>
        <w:t xml:space="preserve">(в ред. Постановлений Правительства РФ от 22.05.2002 </w:t>
      </w:r>
      <w:hyperlink w:history="0" dor:id="rId54"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rPr>
        <w:t xml:space="preserve">, от 28.05.2007 </w:t>
      </w:r>
      <w:hyperlink w:history="0" dor:id="rId55"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w:t>
      </w:r>
    </w:p>
    <w:p>
      <w:pPr>
        <w:pStyle w:val="0"/>
        <w:spacing w:before="240" w:lineRule="auto"/>
        <w:ind w:firstLine="540"/>
        <w:jc w:val="both"/>
      </w:pPr>
      <w:r>
        <w:rPr>
          <w:sz w:val="24"/>
        </w:rPr>
        <w:t xml:space="preserve">5.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с участием открытого акционерного общества "Газпром" разработать и в первом полугодии 2002 г. утвердить:</w:t>
      </w:r>
    </w:p>
    <w:p>
      <w:pPr>
        <w:pStyle w:val="0"/>
        <w:jc w:val="both"/>
      </w:pPr>
      <w:r>
        <w:rPr>
          <w:sz w:val="24"/>
        </w:rPr>
        <w:t xml:space="preserve">(в ред. </w:t>
      </w:r>
      <w:hyperlink w:history="0" dor:id="rId56"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hyperlink w:history="0" dor:id="rId57" w:tooltip="Приказ ФСТ России от 23.08.2005 N 388-э/1 (ред. от 21.10.2014) &quot;Об утверждении Методики расчета тарифов на услуги по транспортировке газа по магистральным газопроводам&quot; (Зарегистрировано в Минюсте России 19.10.2005 N 7102)  {КонсультантПлюс}">
        <w:r>
          <w:rPr>
            <w:sz w:val="24"/>
            <w:color w:val="0000ff"/>
          </w:rPr>
          <w:t xml:space="preserve">методику</w:t>
        </w:r>
      </w:hyperlink>
      <w:r>
        <w:rPr>
          <w:sz w:val="24"/>
        </w:rPr>
        <w:t xml:space="preserve"> расчета тарифов на услуги по транспортировке газа по магистральным газопроводам;</w:t>
      </w:r>
    </w:p>
    <w:p>
      <w:pPr>
        <w:pStyle w:val="0"/>
        <w:spacing w:before="240" w:lineRule="auto"/>
        <w:ind w:firstLine="540"/>
        <w:jc w:val="both"/>
      </w:pPr>
      <w:r>
        <w:rPr>
          <w:sz w:val="24"/>
        </w:rPr>
        <w:t xml:space="preserve">порядок расчета за газ, закупаемый по импорту и реализуемый на внутреннем рынке Российской Федерации.</w:t>
      </w:r>
    </w:p>
    <w:p>
      <w:pPr>
        <w:pStyle w:val="0"/>
        <w:jc w:val="both"/>
      </w:pPr>
      <w:r>
        <w:rPr>
          <w:sz w:val="24"/>
        </w:rPr>
        <w:t xml:space="preserve">(п. 5 в ред. </w:t>
      </w:r>
      <w:hyperlink w:history="0" dor:id="rId58"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22.05.2002 N 328)</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М.КАСЬЯНОВ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2000 г. N 1021</w:t>
      </w:r>
    </w:p>
    <w:p>
      <w:pPr>
        <w:pStyle w:val="0"/>
      </w:pPr>
      <w:r>
        <w:rPr>
          <w:sz w:val="24"/>
        </w:rPr>
      </w:r>
    </w:p>
    <w:p>
      <w:pPr>
        <w:pStyle w:val="2"/>
        <w:jc w:val="center"/>
      </w:pPr>
      <w:r>
        <w:rPr>
          <w:sz w:val="24"/>
        </w:rPr>
        <w:t xml:space="preserve">ОСНОВНЫЕ ПОЛОЖЕНИЯ</w:t>
      </w:r>
    </w:p>
    <w:p>
      <w:pPr>
        <w:pStyle w:val="2"/>
        <w:jc w:val="center"/>
      </w:pPr>
      <w:r>
        <w:rPr>
          <w:sz w:val="24"/>
        </w:rPr>
        <w:t xml:space="preserve">ФОРМИРОВАНИЯ И ГОСУДАРСТВЕННОГО РЕГУЛИРОВАНИЯ ЦЕН</w:t>
      </w:r>
    </w:p>
    <w:p>
      <w:pPr>
        <w:pStyle w:val="2"/>
        <w:jc w:val="center"/>
      </w:pPr>
      <w:r>
        <w:rPr>
          <w:sz w:val="24"/>
        </w:rPr>
        <w:t xml:space="preserve">НА ГАЗ, ТАРИФОВ НА УСЛУГИ ПО ЕГО ТРАНСПОРТИРОВКЕ, ПЛАТЫ</w:t>
      </w:r>
    </w:p>
    <w:p>
      <w:pPr>
        <w:pStyle w:val="2"/>
        <w:jc w:val="center"/>
      </w:pPr>
      <w:r>
        <w:rPr>
          <w:sz w:val="24"/>
        </w:rPr>
        <w:t xml:space="preserve">ЗА ТЕХНОЛОГИЧЕСКОЕ ПРИСОЕДИНЕНИЕ ГАЗОИСПОЛЬЗУЮЩЕГО</w:t>
      </w:r>
    </w:p>
    <w:p>
      <w:pPr>
        <w:pStyle w:val="2"/>
        <w:jc w:val="center"/>
      </w:pPr>
      <w:r>
        <w:rPr>
          <w:sz w:val="24"/>
        </w:rPr>
        <w:t xml:space="preserve">ОБОРУДОВАНИЯ К ГАЗОРАСПРЕДЕЛИТЕЛЬНЫМ СЕТЯМ НА ТЕРРИТОРИИ</w:t>
      </w:r>
    </w:p>
    <w:p>
      <w:pPr>
        <w:pStyle w:val="2"/>
        <w:jc w:val="center"/>
      </w:pPr>
      <w:r>
        <w:rPr>
          <w:sz w:val="24"/>
        </w:rPr>
        <w:t xml:space="preserve">РОССИЙСКОЙ ФЕДЕРАЦИИ И ПЛАТЫ ЗА ТЕХНОЛОГИЧЕСКОЕ</w:t>
      </w:r>
    </w:p>
    <w:p>
      <w:pPr>
        <w:pStyle w:val="2"/>
        <w:jc w:val="center"/>
      </w:pPr>
      <w:r>
        <w:rPr>
          <w:sz w:val="24"/>
        </w:rPr>
        <w:t xml:space="preserve">ПРИСОЕДИНЕНИЕ К МАГИСТРАЛЬНЫМ ГАЗОПРОВОДАМ СТРОЯЩИХСЯ</w:t>
      </w:r>
    </w:p>
    <w:p>
      <w:pPr>
        <w:pStyle w:val="2"/>
        <w:jc w:val="center"/>
      </w:pPr>
      <w:r>
        <w:rPr>
          <w:sz w:val="24"/>
        </w:rPr>
        <w:t xml:space="preserve">И РЕКОНСТРУИРУЕМЫХ ГАЗОПРОВОДОВ, ПРЕДНАЗНАЧЕННЫХ</w:t>
      </w:r>
    </w:p>
    <w:p>
      <w:pPr>
        <w:pStyle w:val="2"/>
        <w:jc w:val="center"/>
      </w:pPr>
      <w:r>
        <w:rPr>
          <w:sz w:val="24"/>
        </w:rPr>
        <w:t xml:space="preserve">ДЛЯ ТРАНСПОРТИРОВКИ ГАЗА ОТ МАГИСТРАЛЬНЫХ ГАЗОПРОВОДОВ</w:t>
      </w:r>
    </w:p>
    <w:p>
      <w:pPr>
        <w:pStyle w:val="2"/>
        <w:jc w:val="center"/>
      </w:pPr>
      <w:r>
        <w:rPr>
          <w:sz w:val="24"/>
        </w:rPr>
        <w:t xml:space="preserve">ДО ОБЪЕКТОВ КАПИТАЛЬНОГО СТРОИТЕЛЬСТВА, И ГАЗОПРОВОДОВ,</w:t>
      </w:r>
    </w:p>
    <w:p>
      <w:pPr>
        <w:pStyle w:val="2"/>
        <w:jc w:val="center"/>
      </w:pPr>
      <w:r>
        <w:rPr>
          <w:sz w:val="24"/>
        </w:rPr>
        <w:t xml:space="preserve">ПРЕДНАЗНАЧЕННЫХ ДЛЯ ТРАНСПОРТИРОВКИ ГАЗА ОТ МЕСТОРОЖДЕНИЙ</w:t>
      </w:r>
    </w:p>
    <w:p>
      <w:pPr>
        <w:pStyle w:val="2"/>
        <w:jc w:val="center"/>
      </w:pPr>
      <w:r>
        <w:rPr>
          <w:sz w:val="24"/>
        </w:rPr>
        <w:t xml:space="preserve">ПРИРОДНОГО ГАЗА ДО МАГИСТРАЛЬНОГО ГАЗОПРОВОДА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22.05.2002 </w:t>
            </w:r>
            <w:hyperlink w:history="0" dor:id="rId59"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07.12.2006 </w:t>
            </w:r>
            <w:hyperlink w:history="0" dor:id="rId60" w:tooltip="Постановление Правительства РФ от 07.12.2006 N 750 (ред. от 04.09.2015) &quot;О внесении изменений в некоторые акты Правительства Российской Федерации&quot;  {КонсультантПлюс}">
              <w:r>
                <w:rPr>
                  <w:sz w:val="24"/>
                  <w:color w:val="0000ff"/>
                </w:rPr>
                <w:t xml:space="preserve">N 750</w:t>
              </w:r>
            </w:hyperlink>
            <w:r>
              <w:rPr>
                <w:sz w:val="24"/>
                <w:color w:val="392c69"/>
              </w:rPr>
              <w:t xml:space="preserve">, от 28.05.2007 </w:t>
            </w:r>
            <w:hyperlink w:history="0" dor:id="rId6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color w:val="392c69"/>
              </w:rPr>
              <w:t xml:space="preserve">, от 30.10.2007 </w:t>
            </w:r>
            <w:hyperlink w:history="0" dor:id="rId62" w:tooltip="Постановление Правительства РФ от 30.10.2007 N 722 &quot;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 Утратил силу или отменен  {КонсультантПлюс}">
              <w:r>
                <w:rPr>
                  <w:sz w:val="24"/>
                  <w:color w:val="0000ff"/>
                </w:rPr>
                <w:t xml:space="preserve">N 722</w:t>
              </w:r>
            </w:hyperlink>
            <w:r>
              <w:rPr>
                <w:sz w:val="24"/>
                <w:color w:val="392c69"/>
              </w:rPr>
              <w:t xml:space="preserve">,</w:t>
            </w:r>
          </w:p>
          <w:p>
            <w:pPr>
              <w:pStyle w:val="0"/>
              <w:jc w:val="center"/>
            </w:pPr>
            <w:r>
              <w:rPr>
                <w:sz w:val="24"/>
                <w:color w:val="392c69"/>
              </w:rPr>
              <w:t xml:space="preserve">от 10.12.2008 </w:t>
            </w:r>
            <w:hyperlink w:history="0" dor:id="rId63" w:tooltip="Постановление Правительства РФ от 10.12.2008 N 950 (ред. от 30.11.2022) &quo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quot; (вместе с &quot;Положением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КонсультантПлюс}">
              <w:r>
                <w:rPr>
                  <w:sz w:val="24"/>
                  <w:color w:val="0000ff"/>
                </w:rPr>
                <w:t xml:space="preserve">N 950</w:t>
              </w:r>
            </w:hyperlink>
            <w:r>
              <w:rPr>
                <w:sz w:val="24"/>
                <w:color w:val="392c69"/>
              </w:rPr>
              <w:t xml:space="preserve">, от 27.01.2009 </w:t>
            </w:r>
            <w:hyperlink w:history="0" dor:id="rId64" w:tooltip="Постановление Правительства РФ от 27.01.2009 N 46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46</w:t>
              </w:r>
            </w:hyperlink>
            <w:r>
              <w:rPr>
                <w:sz w:val="24"/>
                <w:color w:val="392c69"/>
              </w:rPr>
              <w:t xml:space="preserve">, от 23.07.2009 </w:t>
            </w:r>
            <w:hyperlink w:history="0" dor:id="rId65" w:tooltip="Постановление Правительства РФ от 23.07.2009 N 606 &quot;О внесении изменения в пункт 15.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606</w:t>
              </w:r>
            </w:hyperlink>
            <w:r>
              <w:rPr>
                <w:sz w:val="24"/>
                <w:color w:val="392c69"/>
              </w:rPr>
              <w:t xml:space="preserve">,</w:t>
            </w:r>
          </w:p>
          <w:p>
            <w:pPr>
              <w:pStyle w:val="0"/>
              <w:jc w:val="center"/>
            </w:pPr>
            <w:r>
              <w:rPr>
                <w:sz w:val="24"/>
                <w:color w:val="392c69"/>
              </w:rPr>
              <w:t xml:space="preserve">от 27.11.2010 </w:t>
            </w:r>
            <w:hyperlink w:history="0" dor:id="rId66"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color w:val="392c69"/>
              </w:rPr>
              <w:t xml:space="preserve">, от 31.12.2010 </w:t>
            </w:r>
            <w:hyperlink w:history="0" dor:id="rId67"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N 1205</w:t>
              </w:r>
            </w:hyperlink>
            <w:r>
              <w:rPr>
                <w:sz w:val="24"/>
                <w:color w:val="392c69"/>
              </w:rPr>
              <w:t xml:space="preserve">, от 18.08.2011 </w:t>
            </w:r>
            <w:hyperlink w:history="0" dor:id="rId68"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color w:val="392c69"/>
              </w:rPr>
              <w:t xml:space="preserve">,</w:t>
            </w:r>
          </w:p>
          <w:p>
            <w:pPr>
              <w:pStyle w:val="0"/>
              <w:jc w:val="center"/>
            </w:pPr>
            <w:r>
              <w:rPr>
                <w:sz w:val="24"/>
                <w:color w:val="392c69"/>
              </w:rPr>
              <w:t xml:space="preserve">от 24.11.2011 </w:t>
            </w:r>
            <w:hyperlink w:history="0" dor:id="rId69"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972</w:t>
              </w:r>
            </w:hyperlink>
            <w:r>
              <w:rPr>
                <w:sz w:val="24"/>
                <w:color w:val="392c69"/>
              </w:rPr>
              <w:t xml:space="preserve">, от 27.01.2012 </w:t>
            </w:r>
            <w:hyperlink w:history="0" dor:id="rId70"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color w:val="392c69"/>
              </w:rPr>
              <w:t xml:space="preserve">, от 16.04.2012 </w:t>
            </w:r>
            <w:hyperlink w:history="0" dor:id="rId71"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13.11.2013 </w:t>
            </w:r>
            <w:hyperlink w:history="0" dor:id="rId72"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1018</w:t>
              </w:r>
            </w:hyperlink>
            <w:r>
              <w:rPr>
                <w:sz w:val="24"/>
                <w:color w:val="392c69"/>
              </w:rPr>
              <w:t xml:space="preserve">, от 30.12.2013 </w:t>
            </w:r>
            <w:hyperlink w:history="0" dor:id="rId73"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color w:val="392c69"/>
              </w:rPr>
              <w:t xml:space="preserve">, от 15.04.2014 </w:t>
            </w:r>
            <w:hyperlink w:history="0" dor:id="rId74"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color w:val="392c69"/>
              </w:rPr>
              <w:t xml:space="preserve">,</w:t>
            </w:r>
          </w:p>
          <w:p>
            <w:pPr>
              <w:pStyle w:val="0"/>
              <w:jc w:val="center"/>
            </w:pPr>
            <w:r>
              <w:rPr>
                <w:sz w:val="24"/>
                <w:color w:val="392c69"/>
              </w:rPr>
              <w:t xml:space="preserve">от 19.06.2014 </w:t>
            </w:r>
            <w:hyperlink w:history="0" dor:id="rId75"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color w:val="392c69"/>
              </w:rPr>
              <w:t xml:space="preserve">, от 18.10.2014 </w:t>
            </w:r>
            <w:hyperlink w:history="0" dor:id="rId76"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N 1074</w:t>
              </w:r>
            </w:hyperlink>
            <w:r>
              <w:rPr>
                <w:sz w:val="24"/>
                <w:color w:val="392c69"/>
              </w:rPr>
              <w:t xml:space="preserve">, от 03.12.2014 </w:t>
            </w:r>
            <w:hyperlink w:history="0" dor:id="rId77"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N 1305</w:t>
              </w:r>
            </w:hyperlink>
            <w:r>
              <w:rPr>
                <w:sz w:val="24"/>
                <w:color w:val="392c69"/>
              </w:rPr>
              <w:t xml:space="preserve">,</w:t>
            </w:r>
          </w:p>
          <w:p>
            <w:pPr>
              <w:pStyle w:val="0"/>
              <w:jc w:val="center"/>
            </w:pPr>
            <w:r>
              <w:rPr>
                <w:sz w:val="24"/>
                <w:color w:val="392c69"/>
              </w:rPr>
              <w:t xml:space="preserve">от 04.09.2015 </w:t>
            </w:r>
            <w:hyperlink w:history="0" dor:id="rId7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17.05.2016 </w:t>
            </w:r>
            <w:hyperlink w:history="0" dor:id="rId79"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432</w:t>
              </w:r>
            </w:hyperlink>
            <w:r>
              <w:rPr>
                <w:sz w:val="24"/>
                <w:color w:val="392c69"/>
              </w:rPr>
              <w:t xml:space="preserve">, от 27.12.2017 </w:t>
            </w:r>
            <w:hyperlink w:history="0" dor:id="rId80" w:tooltip="Постановление Правительства РФ от 27.12.2017 N 1663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1663</w:t>
              </w:r>
            </w:hyperlink>
            <w:r>
              <w:rPr>
                <w:sz w:val="24"/>
                <w:color w:val="392c69"/>
              </w:rPr>
              <w:t xml:space="preserve">,</w:t>
            </w:r>
          </w:p>
          <w:p>
            <w:pPr>
              <w:pStyle w:val="0"/>
              <w:jc w:val="center"/>
            </w:pPr>
            <w:r>
              <w:rPr>
                <w:sz w:val="24"/>
                <w:color w:val="392c69"/>
              </w:rPr>
              <w:t xml:space="preserve">от 30.01.2018 </w:t>
            </w:r>
            <w:hyperlink w:history="0" dor:id="rId81" w:tooltip="Постановление Правительства РФ от 30.01.2018 N 82 (ред. от 31.05.2025)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color w:val="392c69"/>
              </w:rPr>
              <w:t xml:space="preserve">, от 29.10.2018 </w:t>
            </w:r>
            <w:hyperlink w:history="0" dor:id="rId82" w:tooltip="Постановление Правительства РФ от 29.10.2018 N 1282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1282</w:t>
              </w:r>
            </w:hyperlink>
            <w:r>
              <w:rPr>
                <w:sz w:val="24"/>
                <w:color w:val="392c69"/>
              </w:rPr>
              <w:t xml:space="preserve">, от 30.11.2018 </w:t>
            </w:r>
            <w:hyperlink w:history="0" dor:id="rId8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color w:val="392c69"/>
              </w:rPr>
              <w:t xml:space="preserve">,</w:t>
            </w:r>
          </w:p>
          <w:p>
            <w:pPr>
              <w:pStyle w:val="0"/>
              <w:jc w:val="center"/>
            </w:pPr>
            <w:r>
              <w:rPr>
                <w:sz w:val="24"/>
                <w:color w:val="392c69"/>
              </w:rPr>
              <w:t xml:space="preserve">от 21.12.2018 </w:t>
            </w:r>
            <w:hyperlink w:history="0" dor:id="rId84"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21.02.2019 </w:t>
            </w:r>
            <w:hyperlink w:history="0" dor:id="rId85"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color w:val="392c69"/>
              </w:rPr>
              <w:t xml:space="preserve">, от 05.09.2019 </w:t>
            </w:r>
            <w:hyperlink w:history="0" dor:id="rId86"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N 1164</w:t>
              </w:r>
            </w:hyperlink>
            <w:r>
              <w:rPr>
                <w:sz w:val="24"/>
                <w:color w:val="392c69"/>
              </w:rPr>
              <w:t xml:space="preserve">,</w:t>
            </w:r>
          </w:p>
          <w:p>
            <w:pPr>
              <w:pStyle w:val="0"/>
              <w:jc w:val="center"/>
            </w:pPr>
            <w:r>
              <w:rPr>
                <w:sz w:val="24"/>
                <w:color w:val="392c69"/>
              </w:rPr>
              <w:t xml:space="preserve">от 19.03.2020 </w:t>
            </w:r>
            <w:hyperlink w:history="0" dor:id="rId87"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N 305</w:t>
              </w:r>
            </w:hyperlink>
            <w:r>
              <w:rPr>
                <w:sz w:val="24"/>
                <w:color w:val="392c69"/>
              </w:rPr>
              <w:t xml:space="preserve">, от 24.11.2020 </w:t>
            </w:r>
            <w:hyperlink w:history="0" dor:id="rId88"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N 1907</w:t>
              </w:r>
            </w:hyperlink>
            <w:r>
              <w:rPr>
                <w:sz w:val="24"/>
                <w:color w:val="392c69"/>
              </w:rPr>
              <w:t xml:space="preserve">, от 20.03.2021 </w:t>
            </w:r>
            <w:hyperlink w:history="0" dor:id="rId89"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13.09.2021 </w:t>
            </w:r>
            <w:hyperlink w:history="0" dor:id="rId90"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 от 01.11.2021 </w:t>
            </w:r>
            <w:hyperlink w:history="0" dor:id="rId91"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color w:val="392c69"/>
              </w:rPr>
              <w:t xml:space="preserve">, от 07.05.2022 </w:t>
            </w:r>
            <w:hyperlink w:history="0" dor:id="rId92"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N 826</w:t>
              </w:r>
            </w:hyperlink>
            <w:r>
              <w:rPr>
                <w:sz w:val="24"/>
                <w:color w:val="392c69"/>
              </w:rPr>
              <w:t xml:space="preserve">,</w:t>
            </w:r>
          </w:p>
          <w:p>
            <w:pPr>
              <w:pStyle w:val="0"/>
              <w:jc w:val="center"/>
            </w:pPr>
            <w:r>
              <w:rPr>
                <w:sz w:val="24"/>
                <w:color w:val="392c69"/>
              </w:rPr>
              <w:t xml:space="preserve">от 10.06.2022 </w:t>
            </w:r>
            <w:hyperlink w:history="0" dor:id="rId93" w:tooltip="Постановление Правительства РФ от 10.06.2022 N 1061 &quot;О внесении изменений в некоторые акты Правительства Российской Федерации&quot;  {КонсультантПлюс}">
              <w:r>
                <w:rPr>
                  <w:sz w:val="24"/>
                  <w:color w:val="0000ff"/>
                </w:rPr>
                <w:t xml:space="preserve">N 1061</w:t>
              </w:r>
            </w:hyperlink>
            <w:r>
              <w:rPr>
                <w:sz w:val="24"/>
                <w:color w:val="392c69"/>
              </w:rPr>
              <w:t xml:space="preserve">, от 02.09.2022 </w:t>
            </w:r>
            <w:hyperlink w:history="0" dor:id="rId94"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color w:val="392c69"/>
              </w:rPr>
              <w:t xml:space="preserve">, от 26.10.2022 </w:t>
            </w:r>
            <w:hyperlink w:history="0" dor:id="rId95"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1910</w:t>
              </w:r>
            </w:hyperlink>
            <w:r>
              <w:rPr>
                <w:sz w:val="24"/>
                <w:color w:val="392c69"/>
              </w:rPr>
              <w:t xml:space="preserve">,</w:t>
            </w:r>
          </w:p>
          <w:p>
            <w:pPr>
              <w:pStyle w:val="0"/>
              <w:jc w:val="center"/>
            </w:pPr>
            <w:r>
              <w:rPr>
                <w:sz w:val="24"/>
                <w:color w:val="392c69"/>
              </w:rPr>
              <w:t xml:space="preserve">от 30.11.2022 </w:t>
            </w:r>
            <w:hyperlink w:history="0" dor:id="rId96"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color w:val="392c69"/>
              </w:rPr>
              <w:t xml:space="preserve">, от 09.09.2023 </w:t>
            </w:r>
            <w:hyperlink w:history="0" dor:id="rId97"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color w:val="392c69"/>
              </w:rPr>
              <w:t xml:space="preserve">, от 24.11.2023 </w:t>
            </w:r>
            <w:hyperlink w:history="0" dor:id="rId98"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color w:val="392c69"/>
              </w:rPr>
              <w:t xml:space="preserve">,</w:t>
            </w:r>
          </w:p>
          <w:p>
            <w:pPr>
              <w:pStyle w:val="0"/>
              <w:jc w:val="center"/>
            </w:pPr>
            <w:r>
              <w:rPr>
                <w:sz w:val="24"/>
                <w:color w:val="392c69"/>
              </w:rPr>
              <w:t xml:space="preserve">от 16.04.2024 </w:t>
            </w:r>
            <w:hyperlink w:history="0" dor:id="rId99"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color w:val="392c69"/>
              </w:rPr>
              <w:t xml:space="preserve">, от 11.12.2024 </w:t>
            </w:r>
            <w:hyperlink w:history="0" dor:id="rId100"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color w:val="392c69"/>
              </w:rPr>
              <w:t xml:space="preserve">, от 26.06.2025 </w:t>
            </w:r>
            <w:hyperlink w:history="0" dor:id="rId101"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N 963</w:t>
              </w:r>
            </w:hyperlink>
            <w:r>
              <w:rPr>
                <w:sz w:val="24"/>
                <w:color w:val="392c69"/>
              </w:rPr>
              <w:t xml:space="preserve">,</w:t>
            </w:r>
          </w:p>
          <w:p>
            <w:pPr>
              <w:pStyle w:val="0"/>
              <w:jc w:val="center"/>
            </w:pPr>
            <w:r>
              <w:rPr>
                <w:sz w:val="24"/>
                <w:color w:val="392c69"/>
              </w:rPr>
              <w:t xml:space="preserve">от 30.08.2025 </w:t>
            </w:r>
            <w:hyperlink w:history="0" dor:id="rId102" w:tooltip="Постановление Правительства РФ от 30.08.2025 N 1330 &quot;О соглашениях об условиях осуществления регулируемых видов деятельности в области газоснабжения&quot; (вместе с &quot;Правилами заключения, изменения, прекращения и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регуляторных контрактов&quot;)  {КонсультантПлюс}">
              <w:r>
                <w:rPr>
                  <w:sz w:val="24"/>
                  <w:color w:val="0000ff"/>
                </w:rPr>
                <w:t xml:space="preserve">N 1330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Настоящие Основные положения, разработанные в соответствии с Федеральным </w:t>
      </w:r>
      <w:hyperlink w:history="0" dor:id="rId103"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 газоснабжении в Российской Федерации", определяют принципы формирования цен на газ, добываемый на территории Российской Федерации, и тарифов на услуги по его транспортировке на территории Российской Федерации по магистральным газопроводам и газораспределительным сетям, цен на сжиженный газ, реализуемый населению для бытовых нужд,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стандартизированных тарифных ставок, определяющих ее величину,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технологическое присоединение к магистральным газопроводам).</w:t>
      </w:r>
    </w:p>
    <w:p>
      <w:pPr>
        <w:pStyle w:val="0"/>
        <w:jc w:val="both"/>
      </w:pPr>
      <w:r>
        <w:rPr>
          <w:sz w:val="24"/>
        </w:rPr>
        <w:t xml:space="preserve">(в ред. Постановлений Правительства РФ от 30.12.2013 </w:t>
      </w:r>
      <w:hyperlink w:history="0" dor:id="rId104"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05"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01.11.2021 </w:t>
      </w:r>
      <w:hyperlink w:history="0" dor:id="rId106"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2. Понятия, используемые в настоящих Основных положениях, означают следующее:</w:t>
      </w:r>
    </w:p>
    <w:p>
      <w:pPr>
        <w:pStyle w:val="0"/>
        <w:spacing w:before="240" w:lineRule="auto"/>
        <w:ind w:firstLine="540"/>
        <w:jc w:val="both"/>
      </w:pPr>
      <w:r>
        <w:rPr>
          <w:sz w:val="24"/>
        </w:rPr>
        <w:t xml:space="preserve">потребитель газа - лицо, приобретающее газ для собственных бытовых нужд, а также собственных производственных или иных хозяйственных нужд;</w:t>
      </w:r>
    </w:p>
    <w:p>
      <w:pPr>
        <w:pStyle w:val="0"/>
        <w:jc w:val="both"/>
      </w:pPr>
      <w:r>
        <w:rPr>
          <w:sz w:val="24"/>
        </w:rPr>
        <w:t xml:space="preserve">(в ред. </w:t>
      </w:r>
      <w:hyperlink w:history="0" dor:id="rId107"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"независимая газотранспортная организация" - организация, оказывающая услуги по транспортировке газа по газопроводам, принадлежащим ей на праве собственности или на ином законном основании, а также являющаяся независимой от организаций - собственников систем газоснабжения (Единой системы газоснабжения, региональных систем газоснабжения) и организаций - собственников газораспределительных систем;</w:t>
      </w:r>
    </w:p>
    <w:p>
      <w:pPr>
        <w:pStyle w:val="0"/>
        <w:spacing w:before="240" w:lineRule="auto"/>
        <w:ind w:firstLine="540"/>
        <w:jc w:val="both"/>
      </w:pPr>
      <w:r>
        <w:rPr>
          <w:sz w:val="24"/>
        </w:rPr>
        <w:t xml:space="preserve">"оптовая цена на газ, определяемая в диапазоне между предельными максимальным и минимальным уровнями оптовых цен" - оптовая цена на газ, определяемая на выходе из системы магистральных газопроводов по соглашению сторон при заключении договоров поставки газа (в том числе долгосрочных) его потребителям соответствующих групп;</w:t>
      </w:r>
    </w:p>
    <w:p>
      <w:pPr>
        <w:pStyle w:val="0"/>
        <w:jc w:val="both"/>
      </w:pPr>
      <w:r>
        <w:rPr>
          <w:sz w:val="24"/>
        </w:rPr>
        <w:t xml:space="preserve">(абзац введен </w:t>
      </w:r>
      <w:hyperlink w:history="0" dor:id="rId108"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 в ред. </w:t>
      </w:r>
      <w:hyperlink w:history="0" dor:id="rId109"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"предельный максимальный уровень оптовых цен на газ" - уровень оптовых цен, превышение которого в договорах поставки газа не допускается;</w:t>
      </w:r>
    </w:p>
    <w:p>
      <w:pPr>
        <w:pStyle w:val="0"/>
        <w:jc w:val="both"/>
      </w:pPr>
      <w:r>
        <w:rPr>
          <w:sz w:val="24"/>
        </w:rPr>
        <w:t xml:space="preserve">(абзац введен </w:t>
      </w:r>
      <w:hyperlink w:history="0" dor:id="rId110"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"предельный минимальный уровень оптовых цен на газ" - уровень оптовых цен, ниже которого установление стоимости газа в договорах поставки газа не допускается;</w:t>
      </w:r>
    </w:p>
    <w:p>
      <w:pPr>
        <w:pStyle w:val="0"/>
        <w:jc w:val="both"/>
      </w:pPr>
      <w:r>
        <w:rPr>
          <w:sz w:val="24"/>
        </w:rPr>
        <w:t xml:space="preserve">(абзац введен </w:t>
      </w:r>
      <w:hyperlink w:history="0" dor:id="rId11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"регулируемый вид деятельности" - вид деятельности, при выполнении которого расчеты за поставляемый газ (услуги по его транспортировке), услуги по подключению (технологическому присоединению) объектов капитального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 регулируемых государством;</w:t>
      </w:r>
    </w:p>
    <w:p>
      <w:pPr>
        <w:pStyle w:val="0"/>
        <w:jc w:val="both"/>
      </w:pPr>
      <w:r>
        <w:rPr>
          <w:sz w:val="24"/>
        </w:rPr>
        <w:t xml:space="preserve">(в ред. Постановлений Правительства РФ от 30.12.2013 </w:t>
      </w:r>
      <w:hyperlink w:history="0" dor:id="rId112"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01.11.2021 </w:t>
      </w:r>
      <w:hyperlink w:history="0" dor:id="rId113"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"розничная цена на газ" - цена на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за исключением розничных цен на сжиженный газ;</w:t>
      </w:r>
    </w:p>
    <w:p>
      <w:pPr>
        <w:pStyle w:val="0"/>
        <w:jc w:val="both"/>
      </w:pPr>
      <w:r>
        <w:rPr>
          <w:sz w:val="24"/>
        </w:rPr>
        <w:t xml:space="preserve">(в ред. Постановлений Правительства РФ от 18.08.2011 </w:t>
      </w:r>
      <w:hyperlink w:history="0" dor:id="rId114"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rPr>
        <w:t xml:space="preserve">, от 30.11.2018 </w:t>
      </w:r>
      <w:hyperlink w:history="0" dor:id="rId115"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"розничная цена на сжиженный газ" - цена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pPr>
        <w:pStyle w:val="0"/>
        <w:jc w:val="both"/>
      </w:pPr>
      <w:r>
        <w:rPr>
          <w:sz w:val="24"/>
        </w:rPr>
        <w:t xml:space="preserve">(абзац введен </w:t>
      </w:r>
      <w:hyperlink w:history="0" dor:id="rId116"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30.11.2018 N 1442)</w:t>
      </w:r>
    </w:p>
    <w:p>
      <w:pPr>
        <w:pStyle w:val="0"/>
        <w:spacing w:before="240" w:lineRule="auto"/>
        <w:ind w:firstLine="540"/>
        <w:jc w:val="both"/>
      </w:pPr>
      <w:r>
        <w:rPr>
          <w:sz w:val="24"/>
        </w:rPr>
        <w:t xml:space="preserve">"цена на газ", "тарифы на услуги по транспортировке газа", "плата за снабженческо-сбытовые услуги" - система ценовых ставок, по которым осуществляются расчеты за поставляемый газ, оказываются услуги по его транспортировке или приобретению;</w:t>
      </w:r>
    </w:p>
    <w:p>
      <w:pPr>
        <w:pStyle w:val="0"/>
        <w:spacing w:before="240" w:lineRule="auto"/>
        <w:ind w:firstLine="540"/>
        <w:jc w:val="both"/>
      </w:pPr>
      <w:r>
        <w:rPr>
          <w:sz w:val="24"/>
        </w:rPr>
        <w:t xml:space="preserve">"регулируемая оптовая цена на газ" - утвержденная в установленном порядке цена на газ, по которой он должен реализовываться поставщиками газа (газоснабжающими организациями) непосредственно потребителям газа или организациям для дальнейшей продажи потребителям газа:</w:t>
      </w:r>
    </w:p>
    <w:p>
      <w:pPr>
        <w:pStyle w:val="0"/>
        <w:jc w:val="both"/>
      </w:pPr>
      <w:r>
        <w:rPr>
          <w:sz w:val="24"/>
        </w:rPr>
        <w:t xml:space="preserve">(в ред. Постановлений Правительства РФ от 27.01.2012 </w:t>
      </w:r>
      <w:hyperlink w:history="0" dor:id="rId117"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rPr>
        <w:t xml:space="preserve">, от 30.12.2013 </w:t>
      </w:r>
      <w:hyperlink w:history="0" dor:id="rId118"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24.11.2023 </w:t>
      </w:r>
      <w:hyperlink w:history="0" dor:id="rId119"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w:t>
      </w:r>
    </w:p>
    <w:p>
      <w:pPr>
        <w:pStyle w:val="0"/>
        <w:spacing w:before="240" w:lineRule="auto"/>
        <w:ind w:firstLine="540"/>
        <w:jc w:val="both"/>
      </w:pPr>
      <w:r>
        <w:rPr>
          <w:sz w:val="24"/>
        </w:rPr>
        <w:t xml:space="preserve">на выходе из системы магистрального газопроводного транспорта;</w:t>
      </w:r>
    </w:p>
    <w:p>
      <w:pPr>
        <w:pStyle w:val="0"/>
        <w:jc w:val="both"/>
      </w:pPr>
      <w:r>
        <w:rPr>
          <w:sz w:val="24"/>
        </w:rPr>
        <w:t xml:space="preserve">(в ред. </w:t>
      </w:r>
      <w:hyperlink w:history="0" dor:id="rId120"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27.01.2012 N 37)</w:t>
      </w:r>
    </w:p>
    <w:p>
      <w:pPr>
        <w:pStyle w:val="0"/>
        <w:spacing w:before="240" w:lineRule="auto"/>
        <w:ind w:firstLine="540"/>
        <w:jc w:val="both"/>
      </w:pPr>
      <w:r>
        <w:rPr>
          <w:sz w:val="24"/>
        </w:rPr>
        <w:t xml:space="preserve">на входе в газораспределительные сети (в случае отсутствия в схеме поставки газа магистральных газопроводов);</w:t>
      </w:r>
    </w:p>
    <w:p>
      <w:pPr>
        <w:pStyle w:val="0"/>
        <w:jc w:val="both"/>
      </w:pPr>
      <w:r>
        <w:rPr>
          <w:sz w:val="24"/>
        </w:rPr>
        <w:t xml:space="preserve">(в ред. </w:t>
      </w:r>
      <w:hyperlink w:history="0" dor:id="rId121"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27.01.2012 N 37)</w:t>
      </w:r>
    </w:p>
    <w:p>
      <w:pPr>
        <w:pStyle w:val="0"/>
        <w:spacing w:before="240" w:lineRule="auto"/>
        <w:ind w:firstLine="540"/>
        <w:jc w:val="both"/>
      </w:pPr>
      <w:r>
        <w:rPr>
          <w:sz w:val="24"/>
        </w:rPr>
        <w:t xml:space="preserve">на входе в приемную емкость, технологически связанную с газораспределительными сетями или с сетями потребителя газа, для последующего хранения сжиженного природного газа и его регазификации (в случае применения в процессе поставки технологий по сжижению газа), если потребители газа относятся к категории "население";</w:t>
      </w:r>
    </w:p>
    <w:p>
      <w:pPr>
        <w:pStyle w:val="0"/>
        <w:jc w:val="both"/>
      </w:pPr>
      <w:r>
        <w:rPr>
          <w:sz w:val="24"/>
        </w:rPr>
        <w:t xml:space="preserve">(в ред. Постановлений Правительства РФ от 27.01.2012 </w:t>
      </w:r>
      <w:hyperlink w:history="0" dor:id="rId122"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rPr>
        <w:t xml:space="preserve">, от 30.12.2013 </w:t>
      </w:r>
      <w:hyperlink w:history="0" dor:id="rId123"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24"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"переходный период" - период с 2011 года по 2017 год включительно, в течение которого осуществляются мероприятия по созданию условий для практического внедрения рыночных принципов ценообразования на газ, поставляемый публичным акционерным обществом "Газпром" и его аффилированными лицами (включая применение формулы цены на газ, предусматривающей достижение равной доходности поставок газа на внешний и внутренний рынки и учитывающей стоимость альтернативных видов топлива), и подготовке к переходу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w:t>
      </w:r>
    </w:p>
    <w:p>
      <w:pPr>
        <w:pStyle w:val="0"/>
        <w:jc w:val="both"/>
      </w:pPr>
      <w:r>
        <w:rPr>
          <w:sz w:val="24"/>
        </w:rPr>
        <w:t xml:space="preserve">(абзац введен </w:t>
      </w:r>
      <w:hyperlink w:history="0" dor:id="rId125"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31.12.2010 N 1205, в ред. Постановлений Правительства РФ от 15.04.2014 </w:t>
      </w:r>
      <w:hyperlink w:history="0" dor:id="rId126"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30.11.2018 </w:t>
      </w:r>
      <w:hyperlink w:history="0" dor:id="rId127"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"регулируемая плата за снабженческо-сбытовые услуги" - утвержденная в установленном </w:t>
      </w:r>
      <w:hyperlink w:history="0" dor:id="rId128" w:tooltip="Приказ ФСТ РФ от 03.02.2011 N 38-э &quot;Об утверждении Административного регламента исполнения государственной функции Федеральной службы по тарифам по регулированию размера платы за снабженческо-сбытовые услуги, оказываемые конечным потребителям поставщиками газа&quot; (Зарегистрировано в Минюсте РФ 14.03.2011 N 20088)  {КонсультантПлюс}">
        <w:r>
          <w:rPr>
            <w:sz w:val="24"/>
            <w:color w:val="0000ff"/>
          </w:rPr>
          <w:t xml:space="preserve">порядке</w:t>
        </w:r>
      </w:hyperlink>
      <w:r>
        <w:rPr>
          <w:sz w:val="24"/>
        </w:rPr>
        <w:t xml:space="preserve"> плата за снабженческо-сбытовые услуги, оказываемые потребителям газа его поставщиками (газоснабжающими организациями), взимаемая сверх регулируемой оптовой цены на газ;</w:t>
      </w:r>
    </w:p>
    <w:p>
      <w:pPr>
        <w:pStyle w:val="0"/>
        <w:jc w:val="both"/>
      </w:pPr>
      <w:r>
        <w:rPr>
          <w:sz w:val="24"/>
        </w:rPr>
        <w:t xml:space="preserve">(в ред. </w:t>
      </w:r>
      <w:hyperlink w:history="0" dor:id="rId129"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"приемная емкость" - криогенный резервуар, использующийся для хранения и регазификации сжиженного природного газа;</w:t>
      </w:r>
    </w:p>
    <w:p>
      <w:pPr>
        <w:pStyle w:val="0"/>
        <w:jc w:val="both"/>
      </w:pPr>
      <w:r>
        <w:rPr>
          <w:sz w:val="24"/>
        </w:rPr>
        <w:t xml:space="preserve">(абзац введен </w:t>
      </w:r>
      <w:hyperlink w:history="0" dor:id="rId130"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27.01.2012 N 37)</w:t>
      </w:r>
    </w:p>
    <w:p>
      <w:pPr>
        <w:pStyle w:val="0"/>
        <w:spacing w:before="240" w:lineRule="auto"/>
        <w:ind w:firstLine="540"/>
        <w:jc w:val="both"/>
      </w:pPr>
      <w:r>
        <w:rPr>
          <w:sz w:val="24"/>
        </w:rPr>
        <w:t xml:space="preserve">"регазификация сжиженного природного газа" - процесс преобразования сжиженного природного газа из жидкого состояния в газообразное;</w:t>
      </w:r>
    </w:p>
    <w:p>
      <w:pPr>
        <w:pStyle w:val="0"/>
        <w:jc w:val="both"/>
      </w:pPr>
      <w:r>
        <w:rPr>
          <w:sz w:val="24"/>
        </w:rPr>
        <w:t xml:space="preserve">(абзац введен </w:t>
      </w:r>
      <w:hyperlink w:history="0" dor:id="rId131"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27.01.2012 N 37)</w:t>
      </w:r>
    </w:p>
    <w:p>
      <w:pPr>
        <w:pStyle w:val="0"/>
        <w:spacing w:before="240" w:lineRule="auto"/>
        <w:ind w:firstLine="540"/>
        <w:jc w:val="both"/>
      </w:pPr>
      <w:r>
        <w:rPr>
          <w:sz w:val="24"/>
        </w:rPr>
        <w:t xml:space="preserve">"население" - для целей настоящих Основных положений к данной категории относятся:</w:t>
      </w:r>
    </w:p>
    <w:p>
      <w:pPr>
        <w:pStyle w:val="0"/>
        <w:jc w:val="both"/>
      </w:pPr>
      <w:r>
        <w:rPr>
          <w:sz w:val="24"/>
        </w:rPr>
        <w:t xml:space="preserve">(абзац введен </w:t>
      </w:r>
      <w:hyperlink w:history="0" dor:id="rId132"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физические лица (граждане) - собственники (наниматели) жилого помещения;</w:t>
      </w:r>
    </w:p>
    <w:p>
      <w:pPr>
        <w:pStyle w:val="0"/>
        <w:jc w:val="both"/>
      </w:pPr>
      <w:r>
        <w:rPr>
          <w:sz w:val="24"/>
        </w:rPr>
        <w:t xml:space="preserve">(абзац введен </w:t>
      </w:r>
      <w:hyperlink w:history="0" dor:id="rId133"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лица, приобретающие газ, в том числе исполнители коммунальных услуг, для его использования в котельных всех типов и (или) ином оборудовании для производства электрической и (или) тепловой энергии в целях удовлетворения бытовых нужд жильцов многоквартирных домов, находящихся в общей долевой собственности собственников помещений в указанных многоквартирных домах;</w:t>
      </w:r>
    </w:p>
    <w:p>
      <w:pPr>
        <w:pStyle w:val="0"/>
        <w:jc w:val="both"/>
      </w:pPr>
      <w:r>
        <w:rPr>
          <w:sz w:val="24"/>
        </w:rPr>
        <w:t xml:space="preserve">(абзац введен </w:t>
      </w:r>
      <w:hyperlink w:history="0" dor:id="rId134"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иные лица, приобретающие газ, потребляемый физическими лицами (гражданами), а именно:</w:t>
      </w:r>
    </w:p>
    <w:p>
      <w:pPr>
        <w:pStyle w:val="0"/>
        <w:jc w:val="both"/>
      </w:pPr>
      <w:r>
        <w:rPr>
          <w:sz w:val="24"/>
        </w:rPr>
        <w:t xml:space="preserve">(абзац введен </w:t>
      </w:r>
      <w:hyperlink w:history="0" dor:id="rId135"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исполнители коммунальных услуг (управляющие организации, товарищества собственников жилья, жилищно-строительные, жилищные или иные специализированные потребительские кооперативы);</w:t>
      </w:r>
    </w:p>
    <w:p>
      <w:pPr>
        <w:pStyle w:val="0"/>
        <w:jc w:val="both"/>
      </w:pPr>
      <w:r>
        <w:rPr>
          <w:sz w:val="24"/>
        </w:rPr>
        <w:t xml:space="preserve">(абзац введен </w:t>
      </w:r>
      <w:hyperlink w:history="0" dor:id="rId136"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наймодатели (или уполномоченные ими лица), предоставляющие гражданам жилые помещения специализированного жилищного фонда, -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и временного поселения лиц, признанных беженцами, жилые помещения для социальной защиты отдельных категорий граждан;</w:t>
      </w:r>
    </w:p>
    <w:p>
      <w:pPr>
        <w:pStyle w:val="0"/>
        <w:jc w:val="both"/>
      </w:pPr>
      <w:r>
        <w:rPr>
          <w:sz w:val="24"/>
        </w:rPr>
        <w:t xml:space="preserve">(абзац введен </w:t>
      </w:r>
      <w:hyperlink w:history="0" dor:id="rId137"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садоводческие или огороднические некоммерческие товарищества;</w:t>
      </w:r>
    </w:p>
    <w:p>
      <w:pPr>
        <w:pStyle w:val="0"/>
        <w:jc w:val="both"/>
      </w:pPr>
      <w:r>
        <w:rPr>
          <w:sz w:val="24"/>
        </w:rPr>
        <w:t xml:space="preserve">(в ред. </w:t>
      </w:r>
      <w:hyperlink w:history="0" dor:id="rId13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религиозные организации, приобретающие газ для его использования в котельных всех типов и (или) оборудовании, находящихся у них на праве собственности или ином законном основании, для производства электро- и (или) тепловой энергии в целях удовлетворения бытовых нужд на объектах, специально предназначенных для богослужения, молитвенных и религиозных собраний, а также для всего монастырского или храмового комплекса, в том числе трапезных, помещений, используемых религиозными организациями для обучения религии, монашеской жизнедеятельности, временного проживания паломников, помещений, не имеющих религиозного назначения и предназначенных для обслуживания имущества религиозного назначения;</w:t>
      </w:r>
    </w:p>
    <w:p>
      <w:pPr>
        <w:pStyle w:val="0"/>
        <w:jc w:val="both"/>
      </w:pPr>
      <w:r>
        <w:rPr>
          <w:sz w:val="24"/>
        </w:rPr>
        <w:t xml:space="preserve">(абзац введен </w:t>
      </w:r>
      <w:hyperlink w:history="0" dor:id="rId139"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20.03.2021 N 425)</w:t>
      </w:r>
    </w:p>
    <w:p>
      <w:pPr>
        <w:pStyle w:val="0"/>
        <w:spacing w:before="240" w:lineRule="auto"/>
        <w:ind w:firstLine="540"/>
        <w:jc w:val="both"/>
      </w:pPr>
      <w:r>
        <w:rPr>
          <w:sz w:val="24"/>
        </w:rPr>
        <w:t xml:space="preserve">"газоиспользующее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 агрегаты, технологическое оборудование и установки, использующие газ в качестве сырья.</w:t>
      </w:r>
    </w:p>
    <w:p>
      <w:pPr>
        <w:pStyle w:val="0"/>
        <w:jc w:val="both"/>
      </w:pPr>
      <w:r>
        <w:rPr>
          <w:sz w:val="24"/>
        </w:rPr>
        <w:t xml:space="preserve">(абзац введен </w:t>
      </w:r>
      <w:hyperlink w:history="0" dor:id="rId140"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Регулируемая оптовая цена и плата за снабженческо-сбытовые услуги распространяются на газ, добываемый публичным акционерным обществом "Газпром" и его аффилированными лицами, а также собственниками региональных систем газоснабжения, за исключением случаев, определенных </w:t>
      </w:r>
      <w:hyperlink w:history="0" w:anchor="P182" w:tooltip="4(1). Государственное регулирование оптовых цен на газ, предусмотренное настоящими Основными положениями, не применяется в отношении природного газа:">
        <w:r>
          <w:rPr>
            <w:sz w:val="24"/>
            <w:color w:val="0000ff"/>
          </w:rPr>
          <w:t xml:space="preserve">пунктом 4(1)</w:t>
        </w:r>
      </w:hyperlink>
      <w:r>
        <w:rPr>
          <w:sz w:val="24"/>
        </w:rPr>
        <w:t xml:space="preserve"> настоящих Основных положений. Цена на газ, добываемый публичным акционерным обществом "Газпром" и его аффилированными лицами, при его перепродаже публичному акционерному обществу "Газпром" и (или) его аффилированным лицам после входа в систему магистрального газопроводного транспорта вне места (точки) определения регулируемых оптовых цен на газ (за исключением оптовых цен на природный газ, реализуемый на организованных торгах), не может превышать регулируемую оптовую цену, установленную в соответствии с настоящими Основными положениями для субъекта Российской Федерации, в котором осуществляется перепродажа газа.</w:t>
      </w:r>
    </w:p>
    <w:p>
      <w:pPr>
        <w:pStyle w:val="0"/>
        <w:jc w:val="both"/>
      </w:pPr>
      <w:r>
        <w:rPr>
          <w:sz w:val="24"/>
        </w:rPr>
        <w:t xml:space="preserve">(в ред. Постановлений Правительства РФ от 30.11.2018 </w:t>
      </w:r>
      <w:hyperlink w:history="0" dor:id="rId14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02.09.2022 </w:t>
      </w:r>
      <w:hyperlink w:history="0" dor:id="rId142"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rPr>
        <w:t xml:space="preserve">)</w:t>
      </w:r>
    </w:p>
    <w:p>
      <w:pPr>
        <w:pStyle w:val="0"/>
        <w:spacing w:before="240" w:lineRule="auto"/>
        <w:ind w:firstLine="540"/>
        <w:jc w:val="both"/>
      </w:pPr>
      <w:r>
        <w:rPr>
          <w:sz w:val="24"/>
        </w:rPr>
        <w:t xml:space="preserve">Иные понятия, используемые в настоящих Основных положениях, соответствуют определениям, содержащимся в Федеральном </w:t>
      </w:r>
      <w:hyperlink w:history="0" dor:id="rId143" w:tooltip="Федеральный закон от 31.03.1999 N 69-ФЗ (ред. от 28.12.2024) &quot;О газоснабжении в Российской Федерации&quot;  {КонсультантПлюс}">
        <w:r>
          <w:rPr>
            <w:sz w:val="24"/>
            <w:color w:val="0000ff"/>
          </w:rPr>
          <w:t xml:space="preserve">законе</w:t>
        </w:r>
      </w:hyperlink>
      <w:r>
        <w:rPr>
          <w:sz w:val="24"/>
        </w:rPr>
        <w:t xml:space="preserve"> "О газоснабжении в Российской Федерации", а также в иных нормативных правовых актах.</w:t>
      </w:r>
    </w:p>
    <w:p>
      <w:pPr>
        <w:pStyle w:val="0"/>
        <w:spacing w:before="240" w:lineRule="auto"/>
        <w:ind w:firstLine="540"/>
        <w:jc w:val="both"/>
      </w:pPr>
      <w:r>
        <w:rPr>
          <w:sz w:val="24"/>
        </w:rPr>
        <w:t xml:space="preserve">3.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pPr>
        <w:pStyle w:val="0"/>
        <w:jc w:val="both"/>
      </w:pPr>
      <w:r>
        <w:rPr>
          <w:sz w:val="24"/>
        </w:rPr>
        <w:t xml:space="preserve">(в ред. Постановлений Правительства РФ от 28.05.2007 </w:t>
      </w:r>
      <w:hyperlink w:history="0" dor:id="rId144"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27.11.2010 </w:t>
      </w:r>
      <w:hyperlink w:history="0" dor:id="rId145"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rPr>
        <w:t xml:space="preserve">, от 30.12.2013 </w:t>
      </w:r>
      <w:hyperlink w:history="0" dor:id="rId146"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w:t>
      </w:r>
    </w:p>
    <w:p>
      <w:pPr>
        <w:pStyle w:val="0"/>
        <w:spacing w:before="240" w:lineRule="auto"/>
        <w:ind w:firstLine="540"/>
        <w:jc w:val="both"/>
      </w:pPr>
      <w:r>
        <w:rPr>
          <w:sz w:val="24"/>
        </w:rPr>
        <w:t xml:space="preserve">При присоединении сетей потребителя газа непосредственно к системе магистрального газопроводного транспорта цена на газ для потребителя газа на границе раздела магистральных газопроводов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и платы за снабженческо-сбытовые услуги.</w:t>
      </w:r>
    </w:p>
    <w:p>
      <w:pPr>
        <w:pStyle w:val="0"/>
        <w:jc w:val="both"/>
      </w:pPr>
      <w:r>
        <w:rPr>
          <w:sz w:val="24"/>
        </w:rPr>
        <w:t xml:space="preserve">(в ред. Постановлений Правительства РФ от 28.05.2007 </w:t>
      </w:r>
      <w:hyperlink w:history="0" dor:id="rId147"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48"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w:t>
      </w:r>
    </w:p>
    <w:p>
      <w:pPr>
        <w:pStyle w:val="0"/>
        <w:spacing w:before="240" w:lineRule="auto"/>
        <w:ind w:firstLine="540"/>
        <w:jc w:val="both"/>
      </w:pPr>
      <w:r>
        <w:rPr>
          <w:sz w:val="24"/>
        </w:rPr>
        <w:t xml:space="preserve">В случае если в осуществлении поставок газа потребителям газа участвует несколько организаций, регулируемая плата за снабженческо-сбытовые услуги, взимаемая с потребителей газа, распределяется между организациями по соглашению сторон.</w:t>
      </w:r>
    </w:p>
    <w:p>
      <w:pPr>
        <w:pStyle w:val="0"/>
        <w:jc w:val="both"/>
      </w:pPr>
      <w:r>
        <w:rPr>
          <w:sz w:val="24"/>
        </w:rPr>
        <w:t xml:space="preserve">(в ред. </w:t>
      </w:r>
      <w:hyperlink w:history="0" dor:id="rId149"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3(1). 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p>
    <w:p>
      <w:pPr>
        <w:pStyle w:val="0"/>
        <w:jc w:val="both"/>
      </w:pPr>
      <w:r>
        <w:rPr>
          <w:sz w:val="24"/>
        </w:rPr>
        <w:t xml:space="preserve">(п. 3(1) введен </w:t>
      </w:r>
      <w:hyperlink w:history="0" dor:id="rId150"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pPr>
      <w:r>
        <w:rPr>
          <w:sz w:val="24"/>
        </w:rPr>
      </w:r>
    </w:p>
    <w:bookmarkStart w:id="163" w:name="P163"/>
    <w:bookmarkEnd w:id="163"/>
    <w:p>
      <w:pPr>
        <w:pStyle w:val="2"/>
        <w:outlineLvl w:val="1"/>
        <w:jc w:val="center"/>
      </w:pPr>
      <w:r>
        <w:rPr>
          <w:sz w:val="24"/>
        </w:rPr>
        <w:t xml:space="preserve">II. Государственное регулирование цен (тарифов)</w:t>
      </w:r>
    </w:p>
    <w:p>
      <w:pPr>
        <w:pStyle w:val="0"/>
      </w:pPr>
      <w:r>
        <w:rPr>
          <w:sz w:val="24"/>
        </w:rPr>
      </w:r>
    </w:p>
    <w:p>
      <w:pPr>
        <w:pStyle w:val="0"/>
        <w:ind w:firstLine="540"/>
        <w:jc w:val="both"/>
      </w:pPr>
      <w:r>
        <w:rPr>
          <w:sz w:val="24"/>
        </w:rPr>
        <w:t xml:space="preserve">4. Государственному регулированию на территории Российской Федерации подлежат:</w:t>
      </w:r>
    </w:p>
    <w:p>
      <w:pPr>
        <w:pStyle w:val="0"/>
        <w:spacing w:before="240" w:lineRule="auto"/>
        <w:ind w:firstLine="540"/>
        <w:jc w:val="both"/>
      </w:pPr>
      <w:r>
        <w:rPr>
          <w:sz w:val="24"/>
        </w:rPr>
        <w:t xml:space="preserve">а) оптовые цены на газ в случаях, предусмотренных настоящими Основными положениями;</w:t>
      </w:r>
    </w:p>
    <w:p>
      <w:pPr>
        <w:pStyle w:val="0"/>
        <w:jc w:val="both"/>
      </w:pPr>
      <w:r>
        <w:rPr>
          <w:sz w:val="24"/>
        </w:rPr>
        <w:t xml:space="preserve">(в ред. Постановлений Правительства РФ от 16.04.2012 </w:t>
      </w:r>
      <w:hyperlink w:history="0" dor:id="rId151"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52"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5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bookmarkStart w:id="168" w:name="P168"/>
    <w:bookmarkEnd w:id="168"/>
    <w:p>
      <w:pPr>
        <w:pStyle w:val="0"/>
        <w:spacing w:before="240" w:lineRule="auto"/>
        <w:ind w:firstLine="540"/>
        <w:jc w:val="both"/>
      </w:pPr>
      <w:r>
        <w:rPr>
          <w:sz w:val="24"/>
        </w:rPr>
        <w:t xml:space="preserve">б) тарифы на услуги по транспортировке газа по магистральным газопроводам для независимых организаций;</w:t>
      </w:r>
    </w:p>
    <w:p>
      <w:pPr>
        <w:pStyle w:val="0"/>
        <w:spacing w:before="240" w:lineRule="auto"/>
        <w:ind w:firstLine="540"/>
        <w:jc w:val="both"/>
      </w:pPr>
      <w:r>
        <w:rPr>
          <w:sz w:val="24"/>
        </w:rPr>
        <w:t xml:space="preserve">в) тарифы на услуги по транспортировке газа по газопроводам, принадлежащим независимым газотранспортным организациям;</w:t>
      </w:r>
    </w:p>
    <w:p>
      <w:pPr>
        <w:pStyle w:val="0"/>
        <w:spacing w:before="240" w:lineRule="auto"/>
        <w:ind w:firstLine="540"/>
        <w:jc w:val="both"/>
      </w:pPr>
      <w:r>
        <w:rPr>
          <w:sz w:val="24"/>
        </w:rPr>
        <w:t xml:space="preserve">г) тарифы на услуги по транспортировке газа по газораспределительным сетям;</w:t>
      </w:r>
    </w:p>
    <w:bookmarkStart w:id="171" w:name="P171"/>
    <w:bookmarkEnd w:id="171"/>
    <w:p>
      <w:pPr>
        <w:pStyle w:val="0"/>
        <w:spacing w:before="240" w:lineRule="auto"/>
        <w:ind w:firstLine="540"/>
        <w:jc w:val="both"/>
      </w:pPr>
      <w:r>
        <w:rPr>
          <w:sz w:val="24"/>
        </w:rPr>
        <w:t xml:space="preserve">д) размер платы за снабженческо-сбытовые услуги, оказываемые потребителям газа его поставщиками (при регулировании оптовых цен на газ);</w:t>
      </w:r>
    </w:p>
    <w:p>
      <w:pPr>
        <w:pStyle w:val="0"/>
        <w:jc w:val="both"/>
      </w:pPr>
      <w:r>
        <w:rPr>
          <w:sz w:val="24"/>
        </w:rPr>
        <w:t xml:space="preserve">(в ред. </w:t>
      </w:r>
      <w:hyperlink w:history="0" dor:id="rId154"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е) розничные цены на газ, реализуемый населению;</w:t>
      </w:r>
    </w:p>
    <w:p>
      <w:pPr>
        <w:pStyle w:val="0"/>
        <w:spacing w:before="240" w:lineRule="auto"/>
        <w:ind w:firstLine="540"/>
        <w:jc w:val="both"/>
      </w:pPr>
      <w:r>
        <w:rPr>
          <w:sz w:val="24"/>
        </w:rPr>
        <w:t xml:space="preserve">е(1)) розничная цена на сжиженный газ, реализуемый населению для бытовых нужд;</w:t>
      </w:r>
    </w:p>
    <w:p>
      <w:pPr>
        <w:pStyle w:val="0"/>
        <w:jc w:val="both"/>
      </w:pPr>
      <w:r>
        <w:rPr>
          <w:sz w:val="24"/>
        </w:rPr>
        <w:t xml:space="preserve">(пп. "е(1)" введен </w:t>
      </w:r>
      <w:hyperlink w:history="0" dor:id="rId155"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30.11.2018 N 1442)</w:t>
      </w:r>
    </w:p>
    <w:p>
      <w:pPr>
        <w:pStyle w:val="0"/>
        <w:spacing w:before="240" w:lineRule="auto"/>
        <w:ind w:firstLine="540"/>
        <w:jc w:val="both"/>
      </w:pPr>
      <w:r>
        <w:rPr>
          <w:sz w:val="24"/>
        </w:rPr>
        <w:t xml:space="preserve">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pPr>
        <w:pStyle w:val="0"/>
        <w:jc w:val="both"/>
      </w:pPr>
      <w:r>
        <w:rPr>
          <w:sz w:val="24"/>
        </w:rPr>
        <w:t xml:space="preserve">(пп. "ж" введен </w:t>
      </w:r>
      <w:hyperlink w:history="0" dor:id="rId156"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27.11.2010 N 943)</w:t>
      </w:r>
    </w:p>
    <w:p>
      <w:pPr>
        <w:pStyle w:val="0"/>
        <w:spacing w:before="240" w:lineRule="auto"/>
        <w:ind w:firstLine="540"/>
        <w:jc w:val="both"/>
      </w:pPr>
      <w:r>
        <w:rPr>
          <w:sz w:val="24"/>
        </w:rPr>
        <w:t xml:space="preserve">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pPr>
        <w:pStyle w:val="0"/>
        <w:jc w:val="both"/>
      </w:pPr>
      <w:r>
        <w:rPr>
          <w:sz w:val="24"/>
        </w:rPr>
        <w:t xml:space="preserve">(пп. "з" введен </w:t>
      </w:r>
      <w:hyperlink w:history="0" dor:id="rId157"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и) плата за технологическое присоединение к магистральным газопроводам.</w:t>
      </w:r>
    </w:p>
    <w:p>
      <w:pPr>
        <w:pStyle w:val="0"/>
        <w:jc w:val="both"/>
      </w:pPr>
      <w:r>
        <w:rPr>
          <w:sz w:val="24"/>
        </w:rPr>
        <w:t xml:space="preserve">(пп. "и" введен </w:t>
      </w:r>
      <w:hyperlink w:history="0" dor:id="rId158"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bookmarkStart w:id="182" w:name="P182"/>
    <w:bookmarkEnd w:id="182"/>
    <w:p>
      <w:pPr>
        <w:pStyle w:val="0"/>
        <w:spacing w:before="240" w:lineRule="auto"/>
        <w:ind w:firstLine="540"/>
        <w:jc w:val="both"/>
      </w:pPr>
      <w:r>
        <w:rPr>
          <w:sz w:val="24"/>
        </w:rPr>
        <w:t xml:space="preserve">4(1). Государственное регулирование оптовых цен на газ, предусмотренное настоящими Основными положениями, не применяется в отношении природного газа:</w:t>
      </w:r>
    </w:p>
    <w:p>
      <w:pPr>
        <w:pStyle w:val="0"/>
        <w:spacing w:before="240" w:lineRule="auto"/>
        <w:ind w:firstLine="540"/>
        <w:jc w:val="both"/>
      </w:pPr>
      <w:r>
        <w:rPr>
          <w:sz w:val="24"/>
        </w:rPr>
        <w:t xml:space="preserve">а) реализуемого публичным акционерным обществом "Газпром" и его аффилированными лицами на организованных торгах в объемах, определяемых Правительством Российской Федерации;</w:t>
      </w:r>
    </w:p>
    <w:p>
      <w:pPr>
        <w:pStyle w:val="0"/>
        <w:spacing w:before="240" w:lineRule="auto"/>
        <w:ind w:firstLine="540"/>
        <w:jc w:val="both"/>
      </w:pPr>
      <w:r>
        <w:rPr>
          <w:sz w:val="24"/>
        </w:rPr>
        <w:t xml:space="preserve">б) реализуемого публичным акционерным обществом "Газпром" и его аффилированными лицами организациям для производства природного газа в сжиженном состоянии для последующего экспорта и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pPr>
        <w:pStyle w:val="0"/>
        <w:spacing w:before="240" w:lineRule="auto"/>
        <w:ind w:firstLine="540"/>
        <w:jc w:val="both"/>
      </w:pPr>
      <w:r>
        <w:rPr>
          <w:sz w:val="24"/>
        </w:rPr>
        <w:t xml:space="preserve">в) производимого с применением технологии по сжижению газа и (или) его регазификации из газа, добываемого публичным акционерным обществом "Газпром" и его аффилированными лицами, собственниками региональных систем газоснабжения и поставляемого потребителям, не относящимся к категории "население";</w:t>
      </w:r>
    </w:p>
    <w:p>
      <w:pPr>
        <w:pStyle w:val="0"/>
        <w:spacing w:before="240" w:lineRule="auto"/>
        <w:ind w:firstLine="540"/>
        <w:jc w:val="both"/>
      </w:pPr>
      <w:r>
        <w:rPr>
          <w:sz w:val="24"/>
        </w:rPr>
        <w:t xml:space="preserve">г) добываемого организациями, созданными во исполнение </w:t>
      </w:r>
      <w:hyperlink w:history="0" dor:id="rId159" w:tooltip="Указ Президента РФ от 17.11.1992 N 1403 (ред. от 30.05.2019) &quot;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quot;  {КонсультантПлюс}">
        <w:r>
          <w:rPr>
            <w:sz w:val="24"/>
            <w:color w:val="0000ff"/>
          </w:rPr>
          <w:t xml:space="preserve">Указа</w:t>
        </w:r>
      </w:hyperlink>
      <w:r>
        <w:rPr>
          <w:sz w:val="24"/>
        </w:rPr>
        <w:t xml:space="preserve"> Президента Российской Федерации от 17 ноября 1992 г. N 1403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(кроме организаций, являющихся собственниками региональных систем газоснабжения).</w:t>
      </w:r>
    </w:p>
    <w:p>
      <w:pPr>
        <w:pStyle w:val="0"/>
        <w:jc w:val="both"/>
      </w:pPr>
      <w:r>
        <w:rPr>
          <w:sz w:val="24"/>
        </w:rPr>
        <w:t xml:space="preserve">(пп. 4(1) в ред. </w:t>
      </w:r>
      <w:hyperlink w:history="0" dor:id="rId16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Постановления</w:t>
        </w:r>
      </w:hyperlink>
      <w:r>
        <w:rPr>
          <w:sz w:val="24"/>
        </w:rPr>
        <w:t xml:space="preserve"> Правительства РФ от 30.11.2018 N 1442)</w:t>
      </w:r>
    </w:p>
    <w:p>
      <w:pPr>
        <w:pStyle w:val="0"/>
        <w:spacing w:before="240" w:lineRule="auto"/>
        <w:ind w:firstLine="540"/>
        <w:jc w:val="both"/>
      </w:pPr>
      <w:r>
        <w:rPr>
          <w:sz w:val="24"/>
        </w:rPr>
        <w:t xml:space="preserve">5. Государственное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услуги по его транспортировке по магистральным газопроводам на территории Российской Федерации.</w:t>
      </w:r>
    </w:p>
    <w:p>
      <w:pPr>
        <w:pStyle w:val="0"/>
        <w:jc w:val="both"/>
      </w:pPr>
      <w:r>
        <w:rPr>
          <w:sz w:val="24"/>
        </w:rPr>
        <w:t xml:space="preserve">(в ред. Постановлений Правительства РФ от 16.04.2012 </w:t>
      </w:r>
      <w:hyperlink w:history="0" dor:id="rId161"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62"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6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6.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w:t>
      </w:r>
    </w:p>
    <w:p>
      <w:pPr>
        <w:pStyle w:val="0"/>
        <w:spacing w:before="240" w:lineRule="auto"/>
        <w:ind w:firstLine="540"/>
        <w:jc w:val="both"/>
      </w:pPr>
      <w:r>
        <w:rPr>
          <w:sz w:val="24"/>
        </w:rPr>
        <w:t xml:space="preserve">На первом этапе осуществляются государственное регулирование оптовых цен на газ (за исключением оптовых цен на природный газ, реализуемый на организованных торгах) и тарифов на услуги по его транспортировке по магистральным газопроводам для независимых организаций, разработка </w:t>
      </w:r>
      <w:hyperlink w:history="0" dor:id="rId164" w:tooltip="Приказ ФСТ России от 23.08.2005 N 388-э/1 (ред. от 21.10.2014) &quot;Об утверждении Методики расчета тарифов на услуги по транспортировке газа по магистральным газопроводам&quot; (Зарегистрировано в Минюсте России 19.10.2005 N 7102)  {КонсультантПлюс}">
        <w:r>
          <w:rPr>
            <w:sz w:val="24"/>
            <w:color w:val="0000ff"/>
          </w:rPr>
          <w:t xml:space="preserve">методики</w:t>
        </w:r>
      </w:hyperlink>
      <w:r>
        <w:rPr>
          <w:sz w:val="24"/>
        </w:rPr>
        <w:t xml:space="preserve"> расчета тарифов на услуги по транспортировке газа по магистральным газопроводам и ее апробация, организация одной или нескольких газотранспортных компаний, осуществляющих транспортировку газа по магистральным газопроводам, а также введение в сфере услуг по транспортировке газа раздельного учета продукции (услуг) и затрат, относимых на себестоимость продукции (работ, услуг).</w:t>
      </w:r>
    </w:p>
    <w:p>
      <w:pPr>
        <w:pStyle w:val="0"/>
        <w:jc w:val="both"/>
      </w:pPr>
      <w:r>
        <w:rPr>
          <w:sz w:val="24"/>
        </w:rPr>
        <w:t xml:space="preserve">(в ред. Постановлений Правительства РФ от 16.04.2012 </w:t>
      </w:r>
      <w:hyperlink w:history="0" dor:id="rId165"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66"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w:t>
      </w:r>
    </w:p>
    <w:p>
      <w:pPr>
        <w:pStyle w:val="0"/>
        <w:spacing w:before="240" w:lineRule="auto"/>
        <w:ind w:firstLine="540"/>
        <w:jc w:val="both"/>
      </w:pPr>
      <w:r>
        <w:rPr>
          <w:sz w:val="24"/>
        </w:rPr>
        <w:t xml:space="preserve">На втором этапе определяется переходный период, в течение которого создаются условия для практического применения рыночных принципов ценообразования, в том числе формирования биржевых и внебиржевых индикаторов цен на природный газ, обеспеченных увеличением объемов реализации природного газа на организованных торгах, создающие основу для ограничения сферы государственного регулирования ценообразования в газовой отрасли, установления тарифов на услуги по транспортировке газа по магистральным газопроводам и газораспределительным сетям.</w:t>
      </w:r>
    </w:p>
    <w:p>
      <w:pPr>
        <w:pStyle w:val="0"/>
        <w:jc w:val="both"/>
      </w:pPr>
      <w:r>
        <w:rPr>
          <w:sz w:val="24"/>
        </w:rPr>
        <w:t xml:space="preserve">(в ред. </w:t>
      </w:r>
      <w:hyperlink w:history="0" dor:id="rId167"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pPr>
      <w:r>
        <w:rPr>
          <w:sz w:val="24"/>
        </w:rPr>
      </w:r>
    </w:p>
    <w:p>
      <w:pPr>
        <w:pStyle w:val="2"/>
        <w:outlineLvl w:val="1"/>
        <w:jc w:val="center"/>
      </w:pPr>
      <w:r>
        <w:rPr>
          <w:sz w:val="24"/>
        </w:rPr>
        <w:t xml:space="preserve">III. Полномочия регулирующих органов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 7 </w:t>
            </w:r>
            <w:hyperlink w:history="0" dor:id="rId168" w:tooltip="Постановление Правительства РФ от 08.07.2023 N 1128 (ред. от 29.10.2025)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не применяется</w:t>
              </w:r>
            </w:hyperlink>
            <w:r>
              <w:rPr>
                <w:sz w:val="24"/>
                <w:color w:val="392c69"/>
              </w:rPr>
              <w:t xml:space="preserve"> на территориях ДНР, ЛНР, Запорожской и Херсонской обл. Об установлении цен (тарифов) на указанных территориях см. </w:t>
            </w:r>
            <w:hyperlink w:history="0" dor:id="rId169" w:tooltip="Постановление Правительства РФ от 08.07.2023 N 1128 (ред. от 29.10.2025)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08.07.2023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Федеральный орган исполнительной власти в сфере государственного регулирования цен (тарифов) в соответствии с </w:t>
      </w:r>
      <w:hyperlink w:history="0" w:anchor="P163" w:tooltip="II. Государственное регулирование цен (тарифов)">
        <w:r>
          <w:rPr>
            <w:sz w:val="24"/>
            <w:color w:val="0000ff"/>
          </w:rPr>
          <w:t xml:space="preserve">разделом II</w:t>
        </w:r>
      </w:hyperlink>
      <w:r>
        <w:rPr>
          <w:sz w:val="24"/>
        </w:rPr>
        <w:t xml:space="preserve"> настоящих Основных положений осуществляет государственное регулирование:</w:t>
      </w:r>
    </w:p>
    <w:p>
      <w:pPr>
        <w:pStyle w:val="0"/>
        <w:jc w:val="both"/>
      </w:pPr>
      <w:r>
        <w:rPr>
          <w:sz w:val="24"/>
        </w:rPr>
        <w:t xml:space="preserve">(в ред. </w:t>
      </w:r>
      <w:hyperlink w:history="0" dor:id="rId170"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а) оптовых цен на газ;</w:t>
      </w:r>
    </w:p>
    <w:p>
      <w:pPr>
        <w:pStyle w:val="0"/>
        <w:jc w:val="both"/>
      </w:pPr>
      <w:r>
        <w:rPr>
          <w:sz w:val="24"/>
        </w:rPr>
        <w:t xml:space="preserve">(в ред. Постановлений Правительства РФ от 16.04.2012 </w:t>
      </w:r>
      <w:hyperlink w:history="0" dor:id="rId171"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72"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7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б) тарифов на услуги по транспортировке газа по магистральным газопроводам для независимых организаций;</w:t>
      </w:r>
    </w:p>
    <w:p>
      <w:pPr>
        <w:pStyle w:val="0"/>
        <w:spacing w:before="240" w:lineRule="auto"/>
        <w:ind w:firstLine="540"/>
        <w:jc w:val="both"/>
      </w:pPr>
      <w:r>
        <w:rPr>
          <w:sz w:val="24"/>
        </w:rPr>
        <w:t xml:space="preserve">в) тарифов на услуги по транспортировке газа по газопроводам, принадлежащим независимым газотранспортным организациям;</w:t>
      </w:r>
    </w:p>
    <w:p>
      <w:pPr>
        <w:pStyle w:val="0"/>
        <w:spacing w:before="240" w:lineRule="auto"/>
        <w:ind w:firstLine="540"/>
        <w:jc w:val="both"/>
      </w:pPr>
      <w:r>
        <w:rPr>
          <w:sz w:val="24"/>
        </w:rPr>
        <w:t xml:space="preserve">г) тарифов на услуги по транспортировке газа по газораспределительным сетям;</w:t>
      </w:r>
    </w:p>
    <w:p>
      <w:pPr>
        <w:pStyle w:val="0"/>
        <w:spacing w:before="240" w:lineRule="auto"/>
        <w:ind w:firstLine="540"/>
        <w:jc w:val="both"/>
      </w:pPr>
      <w:r>
        <w:rPr>
          <w:sz w:val="24"/>
        </w:rPr>
        <w:t xml:space="preserve">д) размера платы за снабженческо-сбытовые услуги, оказываемые потребителям газа его поставщиками (при регулировании оптовых цен на газ);</w:t>
      </w:r>
    </w:p>
    <w:p>
      <w:pPr>
        <w:pStyle w:val="0"/>
        <w:jc w:val="both"/>
      </w:pPr>
      <w:r>
        <w:rPr>
          <w:sz w:val="24"/>
        </w:rPr>
        <w:t xml:space="preserve">(в ред. </w:t>
      </w:r>
      <w:hyperlink w:history="0" dor:id="rId174"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е) размера платы за технологическое присоединение к магистральным газопроводам.</w:t>
      </w:r>
    </w:p>
    <w:p>
      <w:pPr>
        <w:pStyle w:val="0"/>
        <w:jc w:val="both"/>
      </w:pPr>
      <w:r>
        <w:rPr>
          <w:sz w:val="24"/>
        </w:rPr>
        <w:t xml:space="preserve">(пп. "е" введен </w:t>
      </w:r>
      <w:hyperlink w:history="0" dor:id="rId175"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spacing w:before="240" w:lineRule="auto"/>
        <w:ind w:firstLine="540"/>
        <w:jc w:val="both"/>
      </w:pPr>
      <w:r>
        <w:rPr>
          <w:sz w:val="24"/>
        </w:rPr>
        <w:t xml:space="preserve">8. Розничные цены на газ, розничные цены на сжиженный газ,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утверждаются исполнительными органами субъектов Российской Федерации в области государственного регулирования цен (тарифов).</w:t>
      </w:r>
    </w:p>
    <w:p>
      <w:pPr>
        <w:pStyle w:val="0"/>
        <w:jc w:val="both"/>
      </w:pPr>
      <w:r>
        <w:rPr>
          <w:sz w:val="24"/>
        </w:rPr>
        <w:t xml:space="preserve">(в ред. Постановлений Правительства РФ от 18.08.2011 </w:t>
      </w:r>
      <w:hyperlink w:history="0" dor:id="rId176"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rPr>
        <w:t xml:space="preserve">, от 30.12.2013 </w:t>
      </w:r>
      <w:hyperlink w:history="0" dor:id="rId177"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78"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179"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 9 </w:t>
            </w:r>
            <w:hyperlink w:history="0" dor:id="rId180" w:tooltip="Постановление Правительства РФ от 08.07.2023 N 1128 (ред. от 29.10.2025)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не применяется</w:t>
              </w:r>
            </w:hyperlink>
            <w:r>
              <w:rPr>
                <w:sz w:val="24"/>
                <w:color w:val="392c69"/>
              </w:rPr>
              <w:t xml:space="preserve"> на территориях ДНР, ЛНР, Запорожской и Херсонской обл. Об установлении цен (тарифов) на указанных территориях см. </w:t>
            </w:r>
            <w:hyperlink w:history="0" dor:id="rId181" w:tooltip="Постановление Правительства РФ от 08.07.2023 N 1128 (ред. от 29.10.2025)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08.07.2023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Федеральный орган исполнительной власти в сфере государственного регулирования цен (тарифов) вправе в установленном порядке делегировать исполнительным органам субъектов Российской Федерации в области государственного регулирования цен (тарифов) полномочия по регулированию тарифов на услуги по транспортировке газа по газораспределительным сетям и размера платы за снабженческо-сбытовые услуги, оказываемые потребителям газа его поставщиками.</w:t>
      </w:r>
    </w:p>
    <w:p>
      <w:pPr>
        <w:pStyle w:val="0"/>
        <w:jc w:val="both"/>
      </w:pPr>
      <w:r>
        <w:rPr>
          <w:sz w:val="24"/>
        </w:rPr>
        <w:t xml:space="preserve">(в ред. Постановлений Правительства РФ от 28.05.2007 </w:t>
      </w:r>
      <w:hyperlink w:history="0" dor:id="rId182"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83"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84"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18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10. Регулирование розничных </w:t>
      </w:r>
      <w:hyperlink w:history="0" dor:id="rId186" w:tooltip="Приказ ФСТ России от 27.10.2011 N 252-э/2 (ред. от 10.12.2015) &quot;Об утверждении Методических указаний по регулированию розничных цен на газ, реализуемый населению&quot; (Зарегистрировано в Минюсте России 02.12.2011 N 22489)  {КонсультантПлюс}">
        <w:r>
          <w:rPr>
            <w:sz w:val="24"/>
            <w:color w:val="0000ff"/>
          </w:rPr>
          <w:t xml:space="preserve">цен</w:t>
        </w:r>
      </w:hyperlink>
      <w:r>
        <w:rPr>
          <w:sz w:val="24"/>
        </w:rPr>
        <w:t xml:space="preserve"> на газ, розничных </w:t>
      </w:r>
      <w:hyperlink w:history="0" dor:id="rId187" w:tooltip="Приказ ФАС России от 07.08.2019 N 1072/19 (ред. от 25.02.2021) &quot;Об утверждении Методических указаний по регулированию розничных цен на сжиженный газ, реализуемый населению для бытовых нужд&quot; (Зарегистрировано в Минюсте России 11.11.2019 N 56479)  {КонсультантПлюс}">
        <w:r>
          <w:rPr>
            <w:sz w:val="24"/>
            <w:color w:val="0000ff"/>
          </w:rPr>
          <w:t xml:space="preserve">цен</w:t>
        </w:r>
      </w:hyperlink>
      <w:r>
        <w:rPr>
          <w:sz w:val="24"/>
        </w:rPr>
        <w:t xml:space="preserve"> на сжиженный газ, </w:t>
      </w:r>
      <w:hyperlink w:history="0" dor:id="rId188"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тарифов</w:t>
        </w:r>
      </w:hyperlink>
      <w:r>
        <w:rPr>
          <w:sz w:val="24"/>
        </w:rPr>
        <w:t xml:space="preserve"> на услуги по транспортировке газа по газораспределительным сетям, </w:t>
      </w:r>
      <w:hyperlink w:history="0" dor:id="rId189" w:tooltip="Приказ ФСТ России от 15.12.2009 N 412-э/8 (ред. от 03.04.2020) &quot;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quot; (Зарегистрировано в Минюсте России 29.01.2010 N 16159)  {КонсультантПлюс}">
        <w:r>
          <w:rPr>
            <w:sz w:val="24"/>
            <w:color w:val="0000ff"/>
          </w:rPr>
          <w:t xml:space="preserve">размера платы</w:t>
        </w:r>
      </w:hyperlink>
      <w:r>
        <w:rPr>
          <w:sz w:val="24"/>
        </w:rPr>
        <w:t xml:space="preserve"> за снабженческо-сбытовые услуги, оказываемые потребителям газа его поставщиками, </w:t>
      </w:r>
      <w:hyperlink w:history="0" dor:id="rId190"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платы</w:t>
        </w:r>
      </w:hyperlink>
      <w:r>
        <w:rPr>
          <w:sz w:val="24"/>
        </w:rPr>
        <w:t xml:space="preserve">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осуществляется в соответствии с методическими указаниями, утверждаемыми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w:t>
      </w:r>
    </w:p>
    <w:p>
      <w:pPr>
        <w:pStyle w:val="0"/>
        <w:jc w:val="both"/>
      </w:pPr>
      <w:r>
        <w:rPr>
          <w:sz w:val="24"/>
        </w:rPr>
        <w:t xml:space="preserve">(в ред. Постановлений Правительства РФ от 28.05.2007 </w:t>
      </w:r>
      <w:hyperlink w:history="0" dor:id="rId19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92"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9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Регулирование размера платы за технологическое присоединение к магистральным газопроводам осуществляется в соответствии с </w:t>
      </w:r>
      <w:hyperlink w:history="0" dor:id="rId194" w:tooltip="Приказ ФАС России от 01.11.2021 N 1198а/21 &quot;Об утверждении Методических указаний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quot; (Зарегистрировано в Минюсте России 23.12.2021 N 66516)  {КонсультантПлюс}">
        <w:r>
          <w:rPr>
            <w:sz w:val="24"/>
            <w:color w:val="0000ff"/>
          </w:rPr>
          <w:t xml:space="preserve">методическими указаниями</w:t>
        </w:r>
      </w:hyperlink>
      <w:r>
        <w:rPr>
          <w:sz w:val="24"/>
        </w:rPr>
        <w:t xml:space="preserve">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pPr>
        <w:pStyle w:val="0"/>
        <w:jc w:val="both"/>
      </w:pPr>
      <w:r>
        <w:rPr>
          <w:sz w:val="24"/>
        </w:rPr>
        <w:t xml:space="preserve">(абзац введен </w:t>
      </w:r>
      <w:hyperlink w:history="0" dor:id="rId195"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pPr>
      <w:r>
        <w:rPr>
          <w:sz w:val="24"/>
        </w:rPr>
      </w:r>
    </w:p>
    <w:p>
      <w:pPr>
        <w:pStyle w:val="2"/>
        <w:outlineLvl w:val="1"/>
        <w:jc w:val="center"/>
      </w:pPr>
      <w:r>
        <w:rPr>
          <w:sz w:val="24"/>
        </w:rPr>
        <w:t xml:space="preserve">IV. Принципы формирования и государственного</w:t>
      </w:r>
    </w:p>
    <w:p>
      <w:pPr>
        <w:pStyle w:val="2"/>
        <w:jc w:val="center"/>
      </w:pPr>
      <w:r>
        <w:rPr>
          <w:sz w:val="24"/>
        </w:rPr>
        <w:t xml:space="preserve">регулирования цен на газ и тарифов на услуги</w:t>
      </w:r>
    </w:p>
    <w:p>
      <w:pPr>
        <w:pStyle w:val="2"/>
        <w:jc w:val="center"/>
      </w:pPr>
      <w:r>
        <w:rPr>
          <w:sz w:val="24"/>
        </w:rPr>
        <w:t xml:space="preserve">по его транспортировке</w:t>
      </w:r>
    </w:p>
    <w:p>
      <w:pPr>
        <w:pStyle w:val="0"/>
      </w:pPr>
      <w:r>
        <w:rPr>
          <w:sz w:val="24"/>
        </w:rPr>
      </w:r>
    </w:p>
    <w:p>
      <w:pPr>
        <w:pStyle w:val="0"/>
        <w:ind w:firstLine="540"/>
        <w:jc w:val="both"/>
      </w:pPr>
      <w:r>
        <w:rPr>
          <w:sz w:val="24"/>
        </w:rPr>
        <w:t xml:space="preserve">11. Государственное регулирование цен на газ, включая розничные цены на газ и розничные цены на сжиженный газ, размера платы за снабженческо-сбытовые услуги, оказываемые потребителям газа его поставщиками, и тарифов на услуги по его транспортировке,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и платы за технологическое присоединение к магистральным газопроводам осуществляется путем установления фиксированных цен (тарифов) или их предельных уровней исходя из:</w:t>
      </w:r>
    </w:p>
    <w:p>
      <w:pPr>
        <w:pStyle w:val="0"/>
        <w:jc w:val="both"/>
      </w:pPr>
      <w:r>
        <w:rPr>
          <w:sz w:val="24"/>
        </w:rPr>
        <w:t xml:space="preserve">(в ред. Постановлений Правительства РФ от 16.04.2012 </w:t>
      </w:r>
      <w:hyperlink w:history="0" dor:id="rId196"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30.12.2013 </w:t>
      </w:r>
      <w:hyperlink w:history="0" dor:id="rId197"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15.04.2014 </w:t>
      </w:r>
      <w:hyperlink w:history="0" dor:id="rId198"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19.06.2014 </w:t>
      </w:r>
      <w:hyperlink w:history="0" dor:id="rId199"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20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01.11.2021 </w:t>
      </w:r>
      <w:hyperlink w:history="0" dor:id="rId201"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а) возмещения организациям, осуществляющим регулируемые виды деятельности, экономически обоснованных затрат, связанных с добычей, транспортировкой, переработкой, хранением, распределением и поставкой (реализацией) газа (при регулировании оптовых цен), а также возмещения экономически обоснованных затрат, связанных с транспортировкой и распределением газа (при регулировании тарифов);</w:t>
      </w:r>
    </w:p>
    <w:p>
      <w:pPr>
        <w:pStyle w:val="0"/>
        <w:spacing w:before="240" w:lineRule="auto"/>
        <w:ind w:firstLine="540"/>
        <w:jc w:val="both"/>
      </w:pPr>
      <w:r>
        <w:rPr>
          <w:sz w:val="24"/>
        </w:rPr>
        <w:t xml:space="preserve">б) установления для организаций, осуществляющих регулируемые виды деятельности, обоснованной нормы прибыли на капитал, используемый в регулируемых видах деятельности (до разработки методики определения размера основных средств, иных материальных и финансовых активов, используемых в регулируемых видах деятельности, учитывается размер прибыли, необходимой для обеспечения указанных организаций средствами на обслуживание привлеченного капитала, развитие производства и финансирование других обоснованных расходов);</w:t>
      </w:r>
    </w:p>
    <w:p>
      <w:pPr>
        <w:pStyle w:val="0"/>
        <w:spacing w:before="240" w:lineRule="auto"/>
        <w:ind w:firstLine="540"/>
        <w:jc w:val="both"/>
      </w:pPr>
      <w:r>
        <w:rPr>
          <w:sz w:val="24"/>
        </w:rPr>
        <w:t xml:space="preserve">в) удовлетворения платежеспособного спроса на газ, достижения баланса экономических интересов покупателей и поставщиков газа;</w:t>
      </w:r>
    </w:p>
    <w:p>
      <w:pPr>
        <w:pStyle w:val="0"/>
        <w:spacing w:before="240" w:lineRule="auto"/>
        <w:ind w:firstLine="540"/>
        <w:jc w:val="both"/>
      </w:pPr>
      <w:r>
        <w:rPr>
          <w:sz w:val="24"/>
        </w:rPr>
        <w:t xml:space="preserve">г) учета в структуре регулируемых цен (тарифов) всех налогов и иных обязательных платежей в соответствии с законодательством Российской Федерации;</w:t>
      </w:r>
    </w:p>
    <w:p>
      <w:pPr>
        <w:pStyle w:val="0"/>
        <w:spacing w:before="240" w:lineRule="auto"/>
        <w:ind w:firstLine="540"/>
        <w:jc w:val="both"/>
      </w:pPr>
      <w:r>
        <w:rPr>
          <w:sz w:val="24"/>
        </w:rPr>
        <w:t xml:space="preserve">д) учета разницы в стоимости услуг по транспортировке и поставке (реализации) газа различным группам потребителей и в различные районы;</w:t>
      </w:r>
    </w:p>
    <w:p>
      <w:pPr>
        <w:pStyle w:val="0"/>
        <w:spacing w:before="240" w:lineRule="auto"/>
        <w:ind w:firstLine="540"/>
        <w:jc w:val="both"/>
      </w:pPr>
      <w:r>
        <w:rPr>
          <w:sz w:val="24"/>
        </w:rPr>
        <w:t xml:space="preserve">е) развития внутриотраслевой (в сфере поставок газа) и межотраслевой (между замещающими видами топлива) конкуренции, а также применения метода сравнения уровня оптовой цены на газ с уровнем цен на газ на внешних рынках;</w:t>
      </w:r>
    </w:p>
    <w:p>
      <w:pPr>
        <w:pStyle w:val="0"/>
        <w:jc w:val="both"/>
      </w:pPr>
      <w:r>
        <w:rPr>
          <w:sz w:val="24"/>
        </w:rPr>
        <w:t xml:space="preserve">(в ред. </w:t>
      </w:r>
      <w:hyperlink w:history="0" dor:id="rId202"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31.12.2010 N 1205)</w:t>
      </w:r>
    </w:p>
    <w:p>
      <w:pPr>
        <w:pStyle w:val="0"/>
        <w:spacing w:before="240" w:lineRule="auto"/>
        <w:ind w:firstLine="540"/>
        <w:jc w:val="both"/>
      </w:pPr>
      <w:r>
        <w:rPr>
          <w:sz w:val="24"/>
        </w:rPr>
        <w:t xml:space="preserve">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p>
    <w:p>
      <w:pPr>
        <w:pStyle w:val="0"/>
        <w:jc w:val="both"/>
      </w:pPr>
      <w:r>
        <w:rPr>
          <w:sz w:val="24"/>
        </w:rPr>
        <w:t xml:space="preserve">(пп. "ж" введен </w:t>
      </w:r>
      <w:hyperlink w:history="0" dor:id="rId203"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з) возмещения газотранспортным организациям экономически и технологически обоснованных расходов на выполнение мероприятий по технологическому присоединению к магистральным газопроводам.</w:t>
      </w:r>
    </w:p>
    <w:p>
      <w:pPr>
        <w:pStyle w:val="0"/>
        <w:jc w:val="both"/>
      </w:pPr>
      <w:r>
        <w:rPr>
          <w:sz w:val="24"/>
        </w:rPr>
        <w:t xml:space="preserve">(пп. "з" введен </w:t>
      </w:r>
      <w:hyperlink w:history="0" dor:id="rId204"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spacing w:before="240" w:lineRule="auto"/>
        <w:ind w:firstLine="540"/>
        <w:jc w:val="both"/>
      </w:pPr>
      <w:r>
        <w:rPr>
          <w:sz w:val="24"/>
        </w:rPr>
        <w:t xml:space="preserve">11(1). Абзац утратил силу. - </w:t>
      </w:r>
      <w:hyperlink w:history="0" dor:id="rId205"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24.11.2023 N 1979.</w:t>
      </w:r>
    </w:p>
    <w:p>
      <w:pPr>
        <w:pStyle w:val="0"/>
        <w:spacing w:before="240" w:lineRule="auto"/>
        <w:ind w:firstLine="540"/>
        <w:jc w:val="both"/>
      </w:pPr>
      <w:r>
        <w:rPr>
          <w:sz w:val="24"/>
        </w:rPr>
        <w:t xml:space="preserve">Регулирование цен на газ (тарифов на услуги по его транспортировке) для потребителей, поставка газа которым стала возможной благодаря созданию новых региональных систем газоснабжения, магистральных газопроводов и газораспределительных сетей, а также благодаря развитию, реконструкции, расширению, модернизации существующих магистральных газопроводов и газораспределительных сетей в целях расширения их пропускной способности,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(тарифов) срока окупаемости инвестиционного проекта строительства новых объектов инфраструктуры и уровня доходности на вложенный капитал. При расчете регулируемых цен (тарифов) в этом случае учитываются прогнозный уровень загрузки газопроводов, степень технологического обособления новых объектов от действующей инфраструктуры, а также подтвержденный платежеспособный спрос на газ его потребителей. После окончания указанного срока окупаемости инвестиционного проекта расчет цен (тарифов) производится в общем порядке.</w:t>
      </w:r>
    </w:p>
    <w:p>
      <w:pPr>
        <w:pStyle w:val="0"/>
        <w:jc w:val="both"/>
      </w:pPr>
      <w:r>
        <w:rPr>
          <w:sz w:val="24"/>
        </w:rPr>
        <w:t xml:space="preserve">(в ред. </w:t>
      </w:r>
      <w:hyperlink w:history="0" dor:id="rId206"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jc w:val="both"/>
      </w:pPr>
      <w:r>
        <w:rPr>
          <w:sz w:val="24"/>
        </w:rPr>
        <w:t xml:space="preserve">(п. 11(1) введен </w:t>
      </w:r>
      <w:hyperlink w:history="0" dor:id="rId207"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11(2). При установлении регулируемых цен (тарифов) на газ может применяться метод индексации.</w:t>
      </w:r>
    </w:p>
    <w:p>
      <w:pPr>
        <w:pStyle w:val="0"/>
        <w:spacing w:before="240" w:lineRule="auto"/>
        <w:ind w:firstLine="540"/>
        <w:jc w:val="both"/>
      </w:pPr>
      <w:r>
        <w:rPr>
          <w:sz w:val="24"/>
        </w:rPr>
        <w:t xml:space="preserve">При применении метода индексации цены (тарифы) на газ умножаются на величину индекса изменения цен (тарифов), определяемого регулирующим органом с учетом параметров, установленных прогнозом социально-экономического развития Российской Федерации на соответствующий год.</w:t>
      </w:r>
    </w:p>
    <w:p>
      <w:pPr>
        <w:pStyle w:val="0"/>
        <w:jc w:val="both"/>
      </w:pPr>
      <w:r>
        <w:rPr>
          <w:sz w:val="24"/>
        </w:rPr>
        <w:t xml:space="preserve">(в ред. </w:t>
      </w:r>
      <w:hyperlink w:history="0" dor:id="rId208"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jc w:val="both"/>
      </w:pPr>
      <w:r>
        <w:rPr>
          <w:sz w:val="24"/>
        </w:rPr>
        <w:t xml:space="preserve">(п. 11(2) введен </w:t>
      </w:r>
      <w:hyperlink w:history="0" dor:id="rId209"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12. Расчет регулируемых цен (тарифов) осуществляется на основании методических указаний, утверждаемых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 раздельно по каждой организации, осуществляющей регулируемые виды деятельности, исходя из раздельного учета продукции (услуг) и затрат на ее производство.</w:t>
      </w:r>
    </w:p>
    <w:p>
      <w:pPr>
        <w:pStyle w:val="0"/>
        <w:jc w:val="both"/>
      </w:pPr>
      <w:r>
        <w:rPr>
          <w:sz w:val="24"/>
        </w:rPr>
        <w:t xml:space="preserve">(в ред. Постановлений Правительства РФ от 28.05.2007 </w:t>
      </w:r>
      <w:hyperlink w:history="0" dor:id="rId210"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30.11.2018 </w:t>
      </w:r>
      <w:hyperlink w:history="0" dor:id="rId21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13. Исходными данными для расчета регулируемых цен (тарифов) являются:</w:t>
      </w:r>
    </w:p>
    <w:p>
      <w:pPr>
        <w:pStyle w:val="0"/>
        <w:spacing w:before="240" w:lineRule="auto"/>
        <w:ind w:firstLine="540"/>
        <w:jc w:val="both"/>
      </w:pPr>
      <w:r>
        <w:rPr>
          <w:sz w:val="24"/>
        </w:rPr>
        <w:t xml:space="preserve">расчетный объем продукции (услуг) на период регулирования, определяемый исходя из утверждаемого в установленном порядке баланса добычи и реализации газа в Российской Федерации;</w:t>
      </w:r>
    </w:p>
    <w:p>
      <w:pPr>
        <w:pStyle w:val="0"/>
        <w:spacing w:before="240" w:lineRule="auto"/>
        <w:ind w:firstLine="540"/>
        <w:jc w:val="both"/>
      </w:pPr>
      <w:r>
        <w:rPr>
          <w:sz w:val="24"/>
        </w:rPr>
        <w:t xml:space="preserve">расчетный суммарный объем выручки (за период регулирования), требуемый для компенсации экономически обоснованных затрат, относимых на себестоимость продукции (работ, услуг), и обеспечения организаций, осуществляющих регулируемые виды деятельности, прибылью, необходимой для их самофинансирования, а также средствами для уплаты всех налогов и иных обязательных платежей в соответствии с законодательством Российской Федерации.</w:t>
      </w:r>
    </w:p>
    <w:p>
      <w:pPr>
        <w:pStyle w:val="0"/>
        <w:spacing w:before="240" w:lineRule="auto"/>
        <w:ind w:firstLine="540"/>
        <w:jc w:val="both"/>
      </w:pPr>
      <w:r>
        <w:rPr>
          <w:sz w:val="24"/>
        </w:rPr>
        <w:t xml:space="preserve">13(1). Не допускается включение в состав экономически обоснованных затрат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pPr>
        <w:pStyle w:val="0"/>
        <w:jc w:val="both"/>
      </w:pPr>
      <w:r>
        <w:rPr>
          <w:sz w:val="24"/>
        </w:rPr>
        <w:t xml:space="preserve">(п. 13(1) введен </w:t>
      </w:r>
      <w:hyperlink w:history="0" dor:id="rId212"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05.09.2019 N 1164)</w:t>
      </w:r>
    </w:p>
    <w:p>
      <w:pPr>
        <w:pStyle w:val="0"/>
        <w:spacing w:before="240" w:lineRule="auto"/>
        <w:ind w:firstLine="540"/>
        <w:jc w:val="both"/>
      </w:pPr>
      <w:r>
        <w:rPr>
          <w:sz w:val="24"/>
        </w:rPr>
        <w:t xml:space="preserve">14. При рассмотрении экономических обоснований затрат и прибыли регулирующие органы принимают во внимание:</w:t>
      </w:r>
    </w:p>
    <w:p>
      <w:pPr>
        <w:pStyle w:val="0"/>
        <w:spacing w:before="240" w:lineRule="auto"/>
        <w:ind w:firstLine="540"/>
        <w:jc w:val="both"/>
      </w:pPr>
      <w:r>
        <w:rPr>
          <w:sz w:val="24"/>
        </w:rPr>
        <w:t xml:space="preserve">а) прогнозируемые цены (тарифы) на продукцию (услуги), потребляемую организациями, осуществляющими регулируемые виды деятельности, а также налоги и иные обязательные платежи в соответствии с законодательством Российской Федерации;</w:t>
      </w:r>
    </w:p>
    <w:p>
      <w:pPr>
        <w:pStyle w:val="0"/>
        <w:spacing w:before="240" w:lineRule="auto"/>
        <w:ind w:firstLine="540"/>
        <w:jc w:val="both"/>
      </w:pPr>
      <w:r>
        <w:rPr>
          <w:sz w:val="24"/>
        </w:rPr>
        <w:t xml:space="preserve">б) прогнозируемую прибыль от поставок газа на экспорт;</w:t>
      </w:r>
    </w:p>
    <w:p>
      <w:pPr>
        <w:pStyle w:val="0"/>
        <w:spacing w:before="240" w:lineRule="auto"/>
        <w:ind w:firstLine="540"/>
        <w:jc w:val="both"/>
      </w:pPr>
      <w:r>
        <w:rPr>
          <w:sz w:val="24"/>
        </w:rPr>
        <w:t xml:space="preserve">в) размер прибыли, необходимой для обеспечения указанных организаций средствами на обслуживание заемного капитала, развитие производства, выплату дивидендов и другие обоснованные расходы;</w:t>
      </w:r>
    </w:p>
    <w:p>
      <w:pPr>
        <w:pStyle w:val="0"/>
        <w:spacing w:before="240" w:lineRule="auto"/>
        <w:ind w:firstLine="540"/>
        <w:jc w:val="both"/>
      </w:pPr>
      <w:r>
        <w:rPr>
          <w:sz w:val="24"/>
        </w:rPr>
        <w:t xml:space="preserve">г) планы капитальных вложений указанных организаций и источники их финансирования с целью учета в структуре цен (тарифов) затрат на привлечение заимствований и других источников финансирования инвестиций, а также отчеты по использованию инвестиционных средств за предыдущие периоды;</w:t>
      </w:r>
    </w:p>
    <w:p>
      <w:pPr>
        <w:pStyle w:val="0"/>
        <w:spacing w:before="240" w:lineRule="auto"/>
        <w:ind w:firstLine="540"/>
        <w:jc w:val="both"/>
      </w:pPr>
      <w:r>
        <w:rPr>
          <w:sz w:val="24"/>
        </w:rPr>
        <w:t xml:space="preserve">д) динамику затрат и прибыли в предыдущий период регулирования, а также показатели инфляции за истекший период.</w:t>
      </w:r>
    </w:p>
    <w:bookmarkStart w:id="260" w:name="P260"/>
    <w:bookmarkEnd w:id="260"/>
    <w:p>
      <w:pPr>
        <w:pStyle w:val="0"/>
        <w:spacing w:before="240" w:lineRule="auto"/>
        <w:ind w:firstLine="540"/>
        <w:jc w:val="both"/>
      </w:pPr>
      <w:r>
        <w:rPr>
          <w:sz w:val="24"/>
        </w:rPr>
        <w:t xml:space="preserve">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w:t>
      </w:r>
    </w:p>
    <w:p>
      <w:pPr>
        <w:pStyle w:val="0"/>
        <w:spacing w:before="240" w:lineRule="auto"/>
        <w:ind w:firstLine="540"/>
        <w:jc w:val="both"/>
      </w:pPr>
      <w:r>
        <w:rPr>
          <w:sz w:val="24"/>
        </w:rPr>
        <w:t xml:space="preserve">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pPr>
        <w:pStyle w:val="0"/>
        <w:spacing w:before="240" w:lineRule="auto"/>
        <w:ind w:firstLine="540"/>
        <w:jc w:val="both"/>
      </w:pPr>
      <w:r>
        <w:rPr>
          <w:sz w:val="24"/>
        </w:rPr>
        <w:t xml:space="preserve">расходы (цены), установленные в договорах, заключенных в результате проведения торгов;</w:t>
      </w:r>
    </w:p>
    <w:p>
      <w:pPr>
        <w:pStyle w:val="0"/>
        <w:spacing w:before="240" w:lineRule="auto"/>
        <w:ind w:firstLine="540"/>
        <w:jc w:val="both"/>
      </w:pPr>
      <w:r>
        <w:rPr>
          <w:sz w:val="24"/>
        </w:rPr>
        <w:t xml:space="preserve">рыночные цены, сложившиеся на организованных торговых площадках, в том числе биржах, функционирующих на территории Российской Федерации;</w:t>
      </w:r>
    </w:p>
    <w:p>
      <w:pPr>
        <w:pStyle w:val="0"/>
        <w:spacing w:before="240" w:lineRule="auto"/>
        <w:ind w:firstLine="540"/>
        <w:jc w:val="both"/>
      </w:pPr>
      <w:r>
        <w:rPr>
          <w:sz w:val="24"/>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pStyle w:val="0"/>
        <w:spacing w:before="240" w:lineRule="auto"/>
        <w:ind w:firstLine="540"/>
        <w:jc w:val="both"/>
      </w:pPr>
      <w:r>
        <w:rPr>
          <w:sz w:val="24"/>
        </w:rPr>
        <w:t xml:space="preserve">При отсутствии указанных данных экономически обоснованные затраты определяются с использованием официальной статистической информации.</w:t>
      </w:r>
    </w:p>
    <w:p>
      <w:pPr>
        <w:pStyle w:val="0"/>
        <w:jc w:val="both"/>
      </w:pPr>
      <w:r>
        <w:rPr>
          <w:sz w:val="24"/>
        </w:rPr>
        <w:t xml:space="preserve">(п. 14(1) введен </w:t>
      </w:r>
      <w:hyperlink w:history="0" dor:id="rId213"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15. Цены на газ, тарифы на услуги по транспортировке газа по газораспределительным сетям,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 и размер платы за снабженческо-сбытовые услуги, оказываемые потребителям газа его поставщиками, могут дифференцироваться по группам потребителей в зависимости от присоединения последних к сетям различного давления, ценовых поясов, сезонности, времени заключения и сроков действия договоров поставки газа, режимов отбора газа, объемов его потребления и других факторов.</w:t>
      </w:r>
    </w:p>
    <w:p>
      <w:pPr>
        <w:pStyle w:val="0"/>
        <w:jc w:val="both"/>
      </w:pPr>
      <w:r>
        <w:rPr>
          <w:sz w:val="24"/>
        </w:rPr>
        <w:t xml:space="preserve">(в ред. Постановлений Правительства РФ от 28.05.2007 </w:t>
      </w:r>
      <w:hyperlink w:history="0" dor:id="rId214"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27.11.2010 </w:t>
      </w:r>
      <w:hyperlink w:history="0" dor:id="rId215"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rPr>
        <w:t xml:space="preserve">, от 16.04.2012 </w:t>
      </w:r>
      <w:hyperlink w:history="0" dor:id="rId216"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30.12.2013 </w:t>
      </w:r>
      <w:hyperlink w:history="0" dor:id="rId217"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19.06.2014 </w:t>
      </w:r>
      <w:hyperlink w:history="0" dor:id="rId218"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219"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bookmarkStart w:id="269" w:name="P269"/>
    <w:bookmarkEnd w:id="269"/>
    <w:p>
      <w:pPr>
        <w:pStyle w:val="0"/>
        <w:spacing w:before="240" w:lineRule="auto"/>
        <w:ind w:firstLine="540"/>
        <w:jc w:val="both"/>
      </w:pPr>
      <w:r>
        <w:rPr>
          <w:sz w:val="24"/>
        </w:rPr>
        <w:t xml:space="preserve">15(1).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 (за исключением населения):</w:t>
      </w:r>
    </w:p>
    <w:p>
      <w:pPr>
        <w:pStyle w:val="0"/>
        <w:jc w:val="both"/>
      </w:pPr>
      <w:r>
        <w:rPr>
          <w:sz w:val="24"/>
        </w:rPr>
        <w:t xml:space="preserve">(в ред. </w:t>
      </w:r>
      <w:hyperlink w:history="0" dor:id="rId220"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а) потребители газа,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газопотребляющее оборудование, ранее обеспечивавшееся газом, добываемым открытым акционерным обществом "Газпром" и его аффилированными лицами);</w:t>
      </w:r>
    </w:p>
    <w:p>
      <w:pPr>
        <w:pStyle w:val="0"/>
        <w:jc w:val="both"/>
      </w:pPr>
      <w:r>
        <w:rPr>
          <w:sz w:val="24"/>
        </w:rPr>
        <w:t xml:space="preserve">(в ред. </w:t>
      </w:r>
      <w:hyperlink w:history="0" dor:id="rId221"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б) потребители газа,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pPr>
        <w:pStyle w:val="0"/>
        <w:jc w:val="both"/>
      </w:pPr>
      <w:r>
        <w:rPr>
          <w:sz w:val="24"/>
        </w:rPr>
        <w:t xml:space="preserve">(в ред. </w:t>
      </w:r>
      <w:hyperlink w:history="0" dor:id="rId222"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в) утратил силу. - </w:t>
      </w:r>
      <w:hyperlink w:history="0" dor:id="rId223"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w:t>
        </w:r>
      </w:hyperlink>
      <w:r>
        <w:rPr>
          <w:sz w:val="24"/>
        </w:rPr>
        <w:t xml:space="preserve"> Правительства РФ от 31.12.2010 N 1205.</w:t>
      </w:r>
    </w:p>
    <w:p>
      <w:pPr>
        <w:pStyle w:val="0"/>
        <w:spacing w:before="240" w:lineRule="auto"/>
        <w:ind w:firstLine="540"/>
        <w:jc w:val="both"/>
      </w:pPr>
      <w:r>
        <w:rPr>
          <w:sz w:val="24"/>
        </w:rPr>
        <w:t xml:space="preserve">Абзац утратил силу с 1 июля 2025 года. - </w:t>
      </w:r>
      <w:hyperlink w:history="0" dor:id="rId224"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11.12.2024 N 1761.</w:t>
      </w:r>
    </w:p>
    <w:p>
      <w:pPr>
        <w:pStyle w:val="0"/>
        <w:jc w:val="both"/>
      </w:pPr>
      <w:r>
        <w:rPr>
          <w:sz w:val="24"/>
        </w:rPr>
        <w:t xml:space="preserve">(п. 15(1) введен </w:t>
      </w:r>
      <w:hyperlink w:history="0" dor:id="rId225"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15(1.1). Утратил силу с 1 июля 2025 года. - </w:t>
      </w:r>
      <w:hyperlink w:history="0" dor:id="rId226"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11.12.2024 N 1761.</w:t>
      </w:r>
    </w:p>
    <w:bookmarkStart w:id="279" w:name="P279"/>
    <w:bookmarkEnd w:id="279"/>
    <w:p>
      <w:pPr>
        <w:pStyle w:val="0"/>
        <w:spacing w:before="240" w:lineRule="auto"/>
        <w:ind w:firstLine="540"/>
        <w:jc w:val="both"/>
      </w:pPr>
      <w:r>
        <w:rPr>
          <w:sz w:val="24"/>
        </w:rPr>
        <w:t xml:space="preserve">15(2). В качестве предельного минимального уровня оптовых цен на газ для потребителей, предусмотренных </w:t>
      </w:r>
      <w:hyperlink w:history="0" w:anchor="P269"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пунктом 15(1)</w:t>
        </w:r>
      </w:hyperlink>
      <w:r>
        <w:rPr>
          <w:sz w:val="24"/>
        </w:rPr>
        <w:t xml:space="preserve"> настоящих Основных положений, используются регулируемые оптовые цены на газ.</w:t>
      </w:r>
    </w:p>
    <w:p>
      <w:pPr>
        <w:pStyle w:val="0"/>
        <w:spacing w:before="240" w:lineRule="auto"/>
        <w:ind w:firstLine="540"/>
        <w:jc w:val="both"/>
      </w:pPr>
      <w:r>
        <w:rPr>
          <w:sz w:val="24"/>
        </w:rPr>
        <w:t xml:space="preserve">В качестве предельного максимального уровня оптовых цен на газ для потребителей, предусмотренных </w:t>
      </w:r>
      <w:hyperlink w:history="0" w:anchor="P269"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пунктом 15(1)</w:t>
        </w:r>
      </w:hyperlink>
      <w:r>
        <w:rPr>
          <w:sz w:val="24"/>
        </w:rPr>
        <w:t xml:space="preserve"> настоящих Основных положений, используются регулируемые оптовые цены на газ, увеличенные на 1,8 процента.</w:t>
      </w:r>
    </w:p>
    <w:p>
      <w:pPr>
        <w:pStyle w:val="0"/>
        <w:jc w:val="both"/>
      </w:pPr>
      <w:r>
        <w:rPr>
          <w:sz w:val="24"/>
        </w:rPr>
        <w:t xml:space="preserve">(п. 15(2) в ред. </w:t>
      </w:r>
      <w:hyperlink w:history="0" dor:id="rId227"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15(3). Поставщики реализуют газ, добываемый публичным акционерным обществом "Газпром" и его аффилированными лицами, по оптовым ценам, определяемым по соглашению сторон в соответствии с </w:t>
      </w:r>
      <w:hyperlink w:history="0" w:anchor="P269"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пунктами 15(1)</w:t>
        </w:r>
      </w:hyperlink>
      <w:r>
        <w:rPr>
          <w:sz w:val="24"/>
        </w:rPr>
        <w:t xml:space="preserve"> и </w:t>
      </w:r>
      <w:hyperlink w:history="0" w:anchor="P279" w:tooltip="15(2). В качестве предельного минимального уровня оптовых цен на газ для потребителей, предусмотренных пунктом 15(1) настоящих Основных положений, используются регулируемые оптовые цены на газ.">
        <w:r>
          <w:rPr>
            <w:sz w:val="24"/>
            <w:color w:val="0000ff"/>
          </w:rPr>
          <w:t xml:space="preserve">15(2)</w:t>
        </w:r>
      </w:hyperlink>
      <w:r>
        <w:rPr>
          <w:sz w:val="24"/>
        </w:rPr>
        <w:t xml:space="preserve"> настоящих Основных положений, при условии обеспечения ежегодного выполнения обязательств по договорам поставки этого газа в объемах,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pPr>
        <w:pStyle w:val="0"/>
        <w:jc w:val="both"/>
      </w:pPr>
      <w:r>
        <w:rPr>
          <w:sz w:val="24"/>
        </w:rPr>
        <w:t xml:space="preserve">(п. 15(3) введен </w:t>
      </w:r>
      <w:hyperlink w:history="0" dor:id="rId228"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 в ред. Постановлений Правительства РФ от 30.11.2018 </w:t>
      </w:r>
      <w:hyperlink w:history="0" dor:id="rId229"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24.11.2023 </w:t>
      </w:r>
      <w:hyperlink w:history="0" dor:id="rId230"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11.12.2024 </w:t>
      </w:r>
      <w:hyperlink w:history="0" dor:id="rId231"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rPr>
        <w:t xml:space="preserve">)</w:t>
      </w:r>
    </w:p>
    <w:p>
      <w:pPr>
        <w:pStyle w:val="0"/>
        <w:spacing w:before="240" w:lineRule="auto"/>
        <w:ind w:firstLine="540"/>
        <w:jc w:val="both"/>
      </w:pPr>
      <w:r>
        <w:rPr>
          <w:sz w:val="24"/>
        </w:rPr>
        <w:t xml:space="preserve">15(4). При определении тарифов на услуги по транспортировке газа по газораспределительным сетям для категории потребителей, относящихся к категории "население", в соответствии с методическими указаниями по регулированию тарифов на услуги по транспортировке газа по газораспределительным сетям,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учитываются расходы, связанные:</w:t>
      </w:r>
    </w:p>
    <w:p>
      <w:pPr>
        <w:pStyle w:val="0"/>
        <w:spacing w:before="240" w:lineRule="auto"/>
        <w:ind w:firstLine="540"/>
        <w:jc w:val="both"/>
      </w:pPr>
      <w:r>
        <w:rPr>
          <w:sz w:val="24"/>
        </w:rPr>
        <w:t xml:space="preserve">с эксплуатацией приемных емкостей, используемых для хранения и регазификации сжиженного природного газа, технологически связанных с газораспределительными сетями и принадлежащих на праве собственности или на ином законном основании организациям, оказывающим услуги по транспортировке газа по газораспределительным сетям;</w:t>
      </w:r>
    </w:p>
    <w:p>
      <w:pPr>
        <w:pStyle w:val="0"/>
        <w:spacing w:before="240" w:lineRule="auto"/>
        <w:ind w:firstLine="540"/>
        <w:jc w:val="both"/>
      </w:pPr>
      <w:r>
        <w:rPr>
          <w:sz w:val="24"/>
        </w:rPr>
        <w:t xml:space="preserve">с осуществлением аварийно-диспетчерского обеспечения внутридомового и внутриквартирного газового оборудования в соответствии с </w:t>
      </w:r>
      <w:hyperlink w:history="0" dor:id="rId23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pPr>
        <w:pStyle w:val="0"/>
        <w:jc w:val="both"/>
      </w:pPr>
      <w:r>
        <w:rPr>
          <w:sz w:val="24"/>
        </w:rPr>
        <w:t xml:space="preserve">(п. 15(4) в ред. </w:t>
      </w:r>
      <w:hyperlink w:history="0" dor:id="rId233"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01.11.2021 N 1899)</w:t>
      </w:r>
    </w:p>
    <w:p>
      <w:pPr>
        <w:pStyle w:val="0"/>
        <w:spacing w:before="240" w:lineRule="auto"/>
        <w:ind w:firstLine="540"/>
        <w:jc w:val="both"/>
      </w:pPr>
      <w:r>
        <w:rPr>
          <w:sz w:val="24"/>
        </w:rPr>
        <w:t xml:space="preserve">15(5). Тарифы на услуги по транспортировке газа по газораспределительным сетям утверждаются на срок не менее 3 и не более 5 лет. Тарифы могут устанавливаться с календарной разбивкой.</w:t>
      </w:r>
    </w:p>
    <w:p>
      <w:pPr>
        <w:pStyle w:val="0"/>
        <w:spacing w:before="240" w:lineRule="auto"/>
        <w:ind w:firstLine="540"/>
        <w:jc w:val="both"/>
      </w:pPr>
      <w:r>
        <w:rPr>
          <w:sz w:val="24"/>
        </w:rPr>
        <w:t xml:space="preserve">При осуществлении пересмотра тарифов на услуги по транспортировке газа по газораспределительным сетям, установленных на срок не менее 3 и не более 5 лет, в течение срока их действия тарифы устанавливаются начиная со срока пересмотра на срок не менее 3 и не более 5 лет.</w:t>
      </w:r>
    </w:p>
    <w:p>
      <w:pPr>
        <w:pStyle w:val="0"/>
        <w:spacing w:before="240" w:lineRule="auto"/>
        <w:ind w:firstLine="540"/>
        <w:jc w:val="both"/>
      </w:pPr>
      <w:r>
        <w:rPr>
          <w:sz w:val="24"/>
        </w:rPr>
        <w:t xml:space="preserve">В случае заключения соглашения об условиях осуществления регулируемых видов деятельности в области газоснабжения (регуляторного контракта) тарифы на услуги по транспортировке газа по газораспределительным сетям утверждаются на срок не менее 3 и не более 10 лет.</w:t>
      </w:r>
    </w:p>
    <w:p>
      <w:pPr>
        <w:pStyle w:val="0"/>
        <w:jc w:val="both"/>
      </w:pPr>
      <w:r>
        <w:rPr>
          <w:sz w:val="24"/>
        </w:rPr>
        <w:t xml:space="preserve">(абзац введен </w:t>
      </w:r>
      <w:hyperlink w:history="0" dor:id="rId234" w:tooltip="Постановление Правительства РФ от 30.08.2025 N 1330 &quot;О соглашениях об условиях осуществления регулируемых видов деятельности в области газоснабжения&quot; (вместе с &quot;Правилами заключения, изменения, прекращения и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регуляторных контрактов&quot;)  {КонсультантПлюс}">
        <w:r>
          <w:rPr>
            <w:sz w:val="24"/>
            <w:color w:val="0000ff"/>
          </w:rPr>
          <w:t xml:space="preserve">Постановлением</w:t>
        </w:r>
      </w:hyperlink>
      <w:r>
        <w:rPr>
          <w:sz w:val="24"/>
        </w:rPr>
        <w:t xml:space="preserve"> Правительства РФ от 30.08.2025 N 1330)</w:t>
      </w:r>
    </w:p>
    <w:p>
      <w:pPr>
        <w:pStyle w:val="0"/>
        <w:jc w:val="both"/>
      </w:pPr>
      <w:r>
        <w:rPr>
          <w:sz w:val="24"/>
        </w:rPr>
        <w:t xml:space="preserve">(п. 15(5) введен </w:t>
      </w:r>
      <w:hyperlink w:history="0" dor:id="rId235"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13.11.2013 N 1018)</w:t>
      </w:r>
    </w:p>
    <w:p>
      <w:pPr>
        <w:pStyle w:val="0"/>
        <w:spacing w:before="240" w:lineRule="auto"/>
        <w:ind w:firstLine="540"/>
        <w:jc w:val="both"/>
      </w:pPr>
      <w:r>
        <w:rPr>
          <w:sz w:val="24"/>
        </w:rPr>
        <w:t xml:space="preserve">15(6). При определении тарифов на услуги по транспортировке газа по газораспределительным сетям учитываются отклонения фактического значения обобщенного показателя уровня надежности и качества услуг по транспортировке газа по газораспределительным сетям от его планового значения.</w:t>
      </w:r>
    </w:p>
    <w:p>
      <w:pPr>
        <w:pStyle w:val="0"/>
        <w:jc w:val="both"/>
      </w:pPr>
      <w:r>
        <w:rPr>
          <w:sz w:val="24"/>
        </w:rPr>
        <w:t xml:space="preserve">(п. 15(6) введен </w:t>
      </w:r>
      <w:hyperlink w:history="0" dor:id="rId236"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Постановлением</w:t>
        </w:r>
      </w:hyperlink>
      <w:r>
        <w:rPr>
          <w:sz w:val="24"/>
        </w:rPr>
        <w:t xml:space="preserve"> Правительства РФ от 18.10.2014 N 1074)</w:t>
      </w:r>
    </w:p>
    <w:p>
      <w:pPr>
        <w:pStyle w:val="0"/>
        <w:spacing w:before="240" w:lineRule="auto"/>
        <w:ind w:firstLine="540"/>
        <w:jc w:val="both"/>
      </w:pPr>
      <w:r>
        <w:rPr>
          <w:sz w:val="24"/>
        </w:rPr>
        <w:t xml:space="preserve">15(7). 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w:history="0" dor:id="rId237"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4"/>
            <w:color w:val="0000ff"/>
          </w:rPr>
          <w:t xml:space="preserve">основными условиями</w:t>
        </w:r>
      </w:hyperlink>
      <w:r>
        <w:rPr>
          <w:sz w:val="24"/>
        </w:rPr>
        <w:t xml:space="preserve"> и мерами реализации программы "Жилье для российской семьи" в рамках государственной </w:t>
      </w:r>
      <w:hyperlink w:history="0" dor:id="rId238"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цен (тарифов), определяется равным величине, установленной в договоре аренды или лизинговом соглашении.</w:t>
      </w:r>
    </w:p>
    <w:p>
      <w:pPr>
        <w:pStyle w:val="0"/>
        <w:spacing w:before="240" w:lineRule="auto"/>
        <w:ind w:firstLine="540"/>
        <w:jc w:val="both"/>
      </w:pPr>
      <w:r>
        <w:rPr>
          <w:sz w:val="24"/>
        </w:rPr>
        <w:t xml:space="preserve">Расходы на амортизацию основных средств при установлении цен (тарифов) определяются на уровне, равном сумме отношений стоимости амортизируемых активов к сроку полезного использования таких активов.</w:t>
      </w:r>
    </w:p>
    <w:p>
      <w:pPr>
        <w:pStyle w:val="0"/>
        <w:jc w:val="both"/>
      </w:pPr>
      <w:r>
        <w:rPr>
          <w:sz w:val="24"/>
        </w:rPr>
        <w:t xml:space="preserve">(абзац введен </w:t>
      </w:r>
      <w:hyperlink w:history="0" dor:id="rId239"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При расчете экономически обоснованного размера амортизации срок полезного использования основных средств определяется регулирующим органом исходя из максимальных сроков полезного использования. Срок полезного использования указанных основных средств принимается регулирующим органом исходя из данных проектной документации основных средств и бухгалтерского учета, но не ниже минимального срока полезного использования, предусмотренного </w:t>
      </w:r>
      <w:hyperlink w:history="0" dor:id="rId24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Классификацией</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pPr>
        <w:pStyle w:val="0"/>
        <w:jc w:val="both"/>
      </w:pPr>
      <w:r>
        <w:rPr>
          <w:sz w:val="24"/>
        </w:rPr>
        <w:t xml:space="preserve">(в ред. </w:t>
      </w:r>
      <w:hyperlink w:history="0" dor:id="rId241"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26.06.2025 N 963)</w:t>
      </w:r>
    </w:p>
    <w:p>
      <w:pPr>
        <w:pStyle w:val="0"/>
        <w:spacing w:before="240" w:lineRule="auto"/>
        <w:ind w:firstLine="540"/>
        <w:jc w:val="both"/>
      </w:pPr>
      <w:r>
        <w:rPr>
          <w:sz w:val="24"/>
        </w:rPr>
        <w:t xml:space="preserve">Расходы на аренду зданий, помещений, транспорта и земельных участков определяются регулирующим органом в соответствии с </w:t>
      </w:r>
      <w:hyperlink w:history="0" w:anchor="P260" w:tooltip="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
        <w:r>
          <w:rPr>
            <w:sz w:val="24"/>
            <w:color w:val="0000ff"/>
          </w:rPr>
          <w:t xml:space="preserve">пунктом 14(1)</w:t>
        </w:r>
      </w:hyperlink>
      <w:r>
        <w:rPr>
          <w:sz w:val="24"/>
        </w:rPr>
        <w:t xml:space="preserve"> настоящих Основных положений.</w:t>
      </w:r>
    </w:p>
    <w:p>
      <w:pPr>
        <w:pStyle w:val="0"/>
        <w:jc w:val="both"/>
      </w:pPr>
      <w:r>
        <w:rPr>
          <w:sz w:val="24"/>
        </w:rPr>
        <w:t xml:space="preserve">(абзац введен </w:t>
      </w:r>
      <w:hyperlink w:history="0" dor:id="rId242"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Расходы на аренду основных средств производственного назначения, которые участвуют в процессе поставки и транспортировки газа, определяются регулирующим органом исходя из величины амортизации, налога на имущество организаций и других установленных законодательством Российской Федерации обязательных платежей, связанных с владением имуществом, переданным в аренду.</w:t>
      </w:r>
    </w:p>
    <w:p>
      <w:pPr>
        <w:pStyle w:val="0"/>
        <w:jc w:val="both"/>
      </w:pPr>
      <w:r>
        <w:rPr>
          <w:sz w:val="24"/>
        </w:rPr>
        <w:t xml:space="preserve">(абзац введен </w:t>
      </w:r>
      <w:hyperlink w:history="0" dor:id="rId243"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jc w:val="both"/>
      </w:pPr>
      <w:r>
        <w:rPr>
          <w:sz w:val="24"/>
        </w:rPr>
        <w:t xml:space="preserve">(п. 15(7) введен </w:t>
      </w:r>
      <w:hyperlink w:history="0" dor:id="rId244"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03.12.2014 N 1305)</w:t>
      </w:r>
    </w:p>
    <w:p>
      <w:pPr>
        <w:pStyle w:val="0"/>
        <w:spacing w:before="240" w:lineRule="auto"/>
        <w:ind w:firstLine="540"/>
        <w:jc w:val="both"/>
      </w:pPr>
      <w:r>
        <w:rPr>
          <w:sz w:val="24"/>
        </w:rPr>
        <w:t xml:space="preserve">15(8). При определении тарифов на услуги по транспортировке газа по газораспределительным сетям учитываются инвестиционные расходы газораспределительной организации, необходимые для реализации включенных в межрегиональные или региональные программы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pPr>
        <w:pStyle w:val="0"/>
        <w:spacing w:before="240" w:lineRule="auto"/>
        <w:ind w:firstLine="540"/>
        <w:jc w:val="both"/>
      </w:pPr>
      <w:r>
        <w:rPr>
          <w:sz w:val="24"/>
        </w:rPr>
        <w:t xml:space="preserve">Неисполнение газораспределительной организацией обязательств, предусмотренных указанным соглашением, является основанием для пересмотра тарифов на услуги по транспортировке газа по газораспределительным сетям.</w:t>
      </w:r>
    </w:p>
    <w:p>
      <w:pPr>
        <w:pStyle w:val="0"/>
        <w:jc w:val="both"/>
      </w:pPr>
      <w:r>
        <w:rPr>
          <w:sz w:val="24"/>
        </w:rPr>
        <w:t xml:space="preserve">(п. 15(8) в ред. </w:t>
      </w:r>
      <w:hyperlink w:history="0" dor:id="rId245" w:tooltip="Постановление Правительства РФ от 30.08.2025 N 1330 &quot;О соглашениях об условиях осуществления регулируемых видов деятельности в области газоснабжения&quot; (вместе с &quot;Правилами заключения, изменения, прекращения и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регуляторных контрактов&quot;)  {КонсультантПлюс}">
        <w:r>
          <w:rPr>
            <w:sz w:val="24"/>
            <w:color w:val="0000ff"/>
          </w:rPr>
          <w:t xml:space="preserve">Постановления</w:t>
        </w:r>
      </w:hyperlink>
      <w:r>
        <w:rPr>
          <w:sz w:val="24"/>
        </w:rPr>
        <w:t xml:space="preserve"> Правительства РФ от 30.08.2025 N 1330)</w:t>
      </w:r>
    </w:p>
    <w:p>
      <w:pPr>
        <w:pStyle w:val="0"/>
        <w:spacing w:before="240" w:lineRule="auto"/>
        <w:ind w:firstLine="540"/>
        <w:jc w:val="both"/>
      </w:pPr>
      <w:r>
        <w:rPr>
          <w:sz w:val="24"/>
        </w:rPr>
        <w:t xml:space="preserve">15(9). Поставка газа, а также услуги по его транспортировке 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w:t>
      </w:r>
      <w:hyperlink w:history="0" dor:id="rId246" w:tooltip="Приказ Министра обороны РФ от 06.02.2019 N 56 &quot;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ти&quot; (Зарегистрировано в Минюсте России 06.03.2019 N 53975)  {КонсультантПлюс}">
        <w:r>
          <w:rPr>
            <w:sz w:val="24"/>
            <w:color w:val="0000ff"/>
          </w:rPr>
          <w:t xml:space="preserve">мемориальных сооружениях</w:t>
        </w:r>
      </w:hyperlink>
      <w:r>
        <w:rPr>
          <w:sz w:val="24"/>
        </w:rPr>
        <w:t xml:space="preserve">, находящихся вне воинских захоронений, указанных в </w:t>
      </w:r>
      <w:r>
        <w:rPr>
          <w:sz w:val="24"/>
        </w:rPr>
        <w:t xml:space="preserve">реестре</w:t>
      </w:r>
      <w:r>
        <w:rPr>
          <w:sz w:val="24"/>
        </w:rPr>
        <w:t xml:space="preserve">, ведение которого осуществляет Министерство обороны Российской Федерации, осуществляется без взимания с них средств.</w:t>
      </w:r>
    </w:p>
    <w:p>
      <w:pPr>
        <w:pStyle w:val="0"/>
        <w:jc w:val="both"/>
      </w:pPr>
      <w:r>
        <w:rPr>
          <w:sz w:val="24"/>
        </w:rPr>
        <w:t xml:space="preserve">(п. 15(9) введен </w:t>
      </w:r>
      <w:hyperlink w:history="0" dor:id="rId247"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Постановлением</w:t>
        </w:r>
      </w:hyperlink>
      <w:r>
        <w:rPr>
          <w:sz w:val="24"/>
        </w:rPr>
        <w:t xml:space="preserve"> Правительства РФ от 07.05.2022 N 826)</w:t>
      </w:r>
    </w:p>
    <w:p>
      <w:pPr>
        <w:pStyle w:val="0"/>
        <w:spacing w:before="240" w:lineRule="auto"/>
        <w:ind w:firstLine="540"/>
        <w:jc w:val="both"/>
      </w:pPr>
      <w:r>
        <w:rPr>
          <w:sz w:val="24"/>
        </w:rPr>
        <w:t xml:space="preserve">15(10). При определении экономически обоснованных затрат организаций, оказывающих снабженческо-сбытовые услуги, в составе прочих расходов учитываются расходы на формирование резервов по сомнительным долгам.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учитывается с учетом уплаты налога на прибыль в составе прочих доходов в следующем периоде регулирования.</w:t>
      </w:r>
    </w:p>
    <w:p>
      <w:pPr>
        <w:pStyle w:val="0"/>
        <w:spacing w:before="240" w:lineRule="auto"/>
        <w:ind w:firstLine="540"/>
        <w:jc w:val="both"/>
      </w:pPr>
      <w:r>
        <w:rPr>
          <w:sz w:val="24"/>
        </w:rPr>
        <w:t xml:space="preserve">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 признанной безнадежной к взысканию в предыдущие периоды регулирования, при условии их документального подтверждения.</w:t>
      </w:r>
    </w:p>
    <w:p>
      <w:pPr>
        <w:pStyle w:val="0"/>
        <w:spacing w:before="240" w:lineRule="auto"/>
        <w:ind w:firstLine="540"/>
        <w:jc w:val="both"/>
      </w:pPr>
      <w:r>
        <w:rPr>
          <w:sz w:val="24"/>
        </w:rPr>
        <w:t xml:space="preserve">При расчете размера платы за снабженческо-сбытовые услуги, оказываемые поставщиками газа его потребителям, расходы на создание резерва по сомнительным долгам, а в случае отсутствия такого резерва расходы по списанию дебиторской задолженности за поставленный природный газ учитываются в размере, не превышающем 1 процент фактической выручки от реализации природного газа по регулируемым ценам за последний отчетный год.</w:t>
      </w:r>
    </w:p>
    <w:p>
      <w:pPr>
        <w:pStyle w:val="0"/>
        <w:jc w:val="both"/>
      </w:pPr>
      <w:r>
        <w:rPr>
          <w:sz w:val="24"/>
        </w:rPr>
        <w:t xml:space="preserve">(п. 15(10) введен </w:t>
      </w:r>
      <w:hyperlink w:history="0" dor:id="rId248"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Постановлением</w:t>
        </w:r>
      </w:hyperlink>
      <w:r>
        <w:rPr>
          <w:sz w:val="24"/>
        </w:rPr>
        <w:t xml:space="preserve"> Правительства РФ от 26.10.2022 N 1910)</w:t>
      </w:r>
    </w:p>
    <w:p>
      <w:pPr>
        <w:pStyle w:val="0"/>
        <w:ind w:firstLine="540"/>
        <w:jc w:val="both"/>
      </w:pPr>
      <w:r>
        <w:rPr>
          <w:sz w:val="24"/>
        </w:rPr>
      </w:r>
    </w:p>
    <w:p>
      <w:pPr>
        <w:pStyle w:val="2"/>
        <w:outlineLvl w:val="1"/>
        <w:jc w:val="center"/>
      </w:pPr>
      <w:r>
        <w:rPr>
          <w:sz w:val="24"/>
        </w:rPr>
        <w:t xml:space="preserve">V. Порядок рассмотрения материалов, представляемых</w:t>
      </w:r>
    </w:p>
    <w:p>
      <w:pPr>
        <w:pStyle w:val="2"/>
        <w:jc w:val="center"/>
      </w:pPr>
      <w:r>
        <w:rPr>
          <w:sz w:val="24"/>
        </w:rPr>
        <w:t xml:space="preserve">для установления (изменения) цен (тарифов)</w:t>
      </w:r>
    </w:p>
    <w:p>
      <w:pPr>
        <w:pStyle w:val="0"/>
      </w:pPr>
      <w:r>
        <w:rPr>
          <w:sz w:val="24"/>
        </w:rPr>
      </w:r>
    </w:p>
    <w:p>
      <w:pPr>
        <w:pStyle w:val="0"/>
        <w:ind w:firstLine="540"/>
        <w:jc w:val="both"/>
      </w:pPr>
      <w:r>
        <w:rPr>
          <w:sz w:val="24"/>
        </w:rPr>
        <w:t xml:space="preserve">16. 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pPr>
        <w:pStyle w:val="0"/>
        <w:spacing w:before="240" w:lineRule="auto"/>
        <w:ind w:firstLine="540"/>
        <w:jc w:val="both"/>
      </w:pPr>
      <w:r>
        <w:rPr>
          <w:sz w:val="24"/>
        </w:rPr>
        <w:t xml:space="preserve">В отношении организации, которая в порядке универсального правопреемства приобретает в полном объеме в текущем периоде регулирования права и обязанности организации, осуществляющей регулируемые виды деятельности, применяется тариф (цена, плата, надбавка), установленный для реорганизованной организации, до утверждения для организации - правопреемника тарифа (цены, платы, надбавки) в установленном порядке.</w:t>
      </w:r>
    </w:p>
    <w:p>
      <w:pPr>
        <w:pStyle w:val="0"/>
        <w:jc w:val="both"/>
      </w:pPr>
      <w:r>
        <w:rPr>
          <w:sz w:val="24"/>
        </w:rPr>
        <w:t xml:space="preserve">(абзац введен </w:t>
      </w:r>
      <w:hyperlink w:history="0" dor:id="rId249"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24.11.2011 N 972)</w:t>
      </w:r>
    </w:p>
    <w:p>
      <w:pPr>
        <w:pStyle w:val="0"/>
        <w:spacing w:before="240" w:lineRule="auto"/>
        <w:ind w:firstLine="540"/>
        <w:jc w:val="both"/>
      </w:pPr>
      <w:r>
        <w:rPr>
          <w:sz w:val="24"/>
        </w:rPr>
        <w:t xml:space="preserve">В случае прекращения организацией регулируемого вида деятельности по транспортировке газа по магистральным газопроводам и (или) газораспределительным сетям и перехода от такой организации к другой организации права собственности или иного предусмотренного законом права на указанные магистральные газопроводы и (или) газораспределительные сети, расположенные в субъектах Российской Федерации - городах федерального значения Москва, Санкт-Петербург и Севастополь, а также в субъектах Российской Федерации, по магистральным газопроводам и (или) газораспределительным сетям которых транспортировку газа осуществляет организация, которая также осуществляет транспортировку газа по магистральным газопроводам и (или) газораспределительным сетям, расположенным в указанных городах, и которой перешло право собственности или иное предусмотренное законом право на указанные магистральные газопроводы и (или) газораспределительные сети, до 1 января 2028 г. применяются регулируемые цены (тарифы), установленные на дату перехода права собственности или иного предусмотренного законом права на указанные магистральные газопроводы и (или) газораспределительные сети для организации, осуществлявшей регулируемый вид деятельности с использованием таких магистральных газопроводов и (или) газораспределительных сетей.</w:t>
      </w:r>
    </w:p>
    <w:p>
      <w:pPr>
        <w:pStyle w:val="0"/>
        <w:jc w:val="both"/>
      </w:pPr>
      <w:r>
        <w:rPr>
          <w:sz w:val="24"/>
        </w:rPr>
        <w:t xml:space="preserve">(абзац введен </w:t>
      </w:r>
      <w:hyperlink w:history="0" dor:id="rId250"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26.06.2025 N 963)</w:t>
      </w:r>
    </w:p>
    <w:p>
      <w:pPr>
        <w:pStyle w:val="0"/>
        <w:spacing w:before="240" w:lineRule="auto"/>
        <w:ind w:firstLine="540"/>
        <w:jc w:val="both"/>
      </w:pPr>
      <w:r>
        <w:rPr>
          <w:sz w:val="24"/>
        </w:rPr>
        <w:t xml:space="preserve">17. Организация, осуществляющая регулируемые виды деятельности, представляет в регулирующий орган заявление об установлении (изменении) цен (тарифов) с приложением материалов, указанных в </w:t>
      </w:r>
      <w:hyperlink w:history="0" w:anchor="P354" w:tooltip="24. К заявлению об установлении (изменении) цен (тарифов) прилагаются следующие материалы:">
        <w:r>
          <w:rPr>
            <w:sz w:val="24"/>
            <w:color w:val="0000ff"/>
          </w:rPr>
          <w:t xml:space="preserve">пункте 24</w:t>
        </w:r>
      </w:hyperlink>
      <w:r>
        <w:rPr>
          <w:sz w:val="24"/>
        </w:rPr>
        <w:t xml:space="preserve"> настоящих Основных положений. Регулирующий орган регистрирует заявление в день его получения. При несоответствии заявления установленным требованиям регулирующий орган возвращает его на доработку в 7-дневный срок со дня получения.</w:t>
      </w:r>
    </w:p>
    <w:p>
      <w:pPr>
        <w:pStyle w:val="0"/>
        <w:spacing w:before="240" w:lineRule="auto"/>
        <w:ind w:firstLine="540"/>
        <w:jc w:val="both"/>
      </w:pPr>
      <w:r>
        <w:rPr>
          <w:sz w:val="24"/>
        </w:rPr>
        <w:t xml:space="preserve">Абзацы второй - четвертый утратили силу с 1 марта 2023 года. - </w:t>
      </w:r>
      <w:hyperlink w:history="0" dor:id="rId251"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w:t>
        </w:r>
      </w:hyperlink>
      <w:r>
        <w:rPr>
          <w:sz w:val="24"/>
        </w:rPr>
        <w:t xml:space="preserve"> Правительства РФ от 30.11.2022 N 2187.</w:t>
      </w:r>
    </w:p>
    <w:p>
      <w:pPr>
        <w:pStyle w:val="0"/>
        <w:spacing w:before="240" w:lineRule="auto"/>
        <w:ind w:firstLine="540"/>
        <w:jc w:val="both"/>
      </w:pPr>
      <w:r>
        <w:rPr>
          <w:sz w:val="24"/>
        </w:rPr>
        <w:t xml:space="preserve">17(1). Организация, оказывающая услуги по транспортировке газа по газораспределительным сетям,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(тарифов) заявление о проведении оценки обоснованности предложений такой организации об установлении (изменении) цен (тарифов) с приложением материалов, указанных в </w:t>
      </w:r>
      <w:hyperlink w:history="0" w:anchor="P354" w:tooltip="24. К заявлению об установлении (изменении) цен (тарифов) прилагаются следующие материалы:">
        <w:r>
          <w:rPr>
            <w:sz w:val="24"/>
            <w:color w:val="0000ff"/>
          </w:rPr>
          <w:t xml:space="preserve">пункте 24</w:t>
        </w:r>
      </w:hyperlink>
      <w:r>
        <w:rPr>
          <w:sz w:val="24"/>
        </w:rPr>
        <w:t xml:space="preserve"> настоящих Основных положений.</w:t>
      </w:r>
    </w:p>
    <w:p>
      <w:pPr>
        <w:pStyle w:val="0"/>
        <w:spacing w:before="240" w:lineRule="auto"/>
        <w:ind w:firstLine="540"/>
        <w:jc w:val="both"/>
      </w:pPr>
      <w:r>
        <w:rPr>
          <w:sz w:val="24"/>
        </w:rPr>
        <w:t xml:space="preserve">Исполнительный орган субъекта Российской Федерации в области государственного регулирования цен (тарифов)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 (тарифов) о поступлении указанного заявления.</w:t>
      </w:r>
    </w:p>
    <w:p>
      <w:pPr>
        <w:pStyle w:val="0"/>
        <w:spacing w:before="240" w:lineRule="auto"/>
        <w:ind w:firstLine="540"/>
        <w:jc w:val="both"/>
      </w:pPr>
      <w:r>
        <w:rPr>
          <w:sz w:val="24"/>
        </w:rPr>
        <w:t xml:space="preserve">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(тарифов)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с направлением копии в организацию, направившую заявление.</w:t>
      </w:r>
    </w:p>
    <w:p>
      <w:pPr>
        <w:pStyle w:val="0"/>
        <w:spacing w:before="240" w:lineRule="auto"/>
        <w:ind w:firstLine="540"/>
        <w:jc w:val="both"/>
      </w:pPr>
      <w:r>
        <w:rPr>
          <w:sz w:val="24"/>
        </w:rPr>
        <w:t xml:space="preserve">Заключение исполнительного органа субъекта Российской Федерации в области государственного регулирования цен (тарифов) составляется в соответствии с типовой формой и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pPr>
        <w:pStyle w:val="0"/>
        <w:spacing w:before="240" w:lineRule="auto"/>
        <w:ind w:firstLine="540"/>
        <w:jc w:val="both"/>
      </w:pPr>
      <w:r>
        <w:rPr>
          <w:sz w:val="24"/>
        </w:rPr>
        <w:t xml:space="preserve">Типовая </w:t>
      </w:r>
      <w:hyperlink w:history="0" dor:id="rId252" w:tooltip="Приказ ФАС России от 19.03.2024 N 179/24 &quot;Об утверждении Типовой формы заключения исполнительного органа субъекта Российской Федерации в области государственного регулирования цен (тарифов) об обоснованности предложений организации, осуществляющей услуги по транспортировке газа по газораспределительным сетям&quot; (Зарегистрировано в Минюсте России 27.06.2024 N 78692)  {КонсультантПлюс}">
        <w:r>
          <w:rPr>
            <w:sz w:val="24"/>
            <w:color w:val="0000ff"/>
          </w:rPr>
          <w:t xml:space="preserve">форма</w:t>
        </w:r>
      </w:hyperlink>
      <w:r>
        <w:rPr>
          <w:sz w:val="24"/>
        </w:rPr>
        <w:t xml:space="preserve"> заключения исполнительного органа субъекта Российской Федерации в области государственного регулирования цен (тарифов) утверждается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Заключение исполнительного органа субъекта Российской Федерации в области государственного регулирования цен (тарифов) должно содержать:</w:t>
      </w:r>
    </w:p>
    <w:p>
      <w:pPr>
        <w:pStyle w:val="0"/>
        <w:spacing w:before="240" w:lineRule="auto"/>
        <w:ind w:firstLine="540"/>
        <w:jc w:val="both"/>
      </w:pPr>
      <w:r>
        <w:rPr>
          <w:sz w:val="24"/>
        </w:rPr>
        <w:t xml:space="preserve">анализ документальной и экономической обоснованности предложений организации, оказывающей услуги по транспортировке газа по газораспределительным сетям об установлении (изменении) цен (тарифов);</w:t>
      </w:r>
    </w:p>
    <w:p>
      <w:pPr>
        <w:pStyle w:val="0"/>
        <w:spacing w:before="240" w:lineRule="auto"/>
        <w:ind w:firstLine="540"/>
        <w:jc w:val="both"/>
      </w:pPr>
      <w:r>
        <w:rPr>
          <w:sz w:val="24"/>
        </w:rPr>
        <w:t xml:space="preserve">анализ финансово-хозяйственной деятельности организации, оказывающей услуги по транспортировке газа по газораспределительным сетям по регулируемому виду деятельности за предыдущие 3 года;</w:t>
      </w:r>
    </w:p>
    <w:p>
      <w:pPr>
        <w:pStyle w:val="0"/>
        <w:spacing w:before="240" w:lineRule="auto"/>
        <w:ind w:firstLine="540"/>
        <w:jc w:val="both"/>
      </w:pPr>
      <w:r>
        <w:rPr>
          <w:sz w:val="24"/>
        </w:rPr>
        <w:t xml:space="preserve">анализ информации по основным производственным фондам организации, оказывающей услуги по транспортировке газа по газораспределительным сетям, используемым в регулируемом виде деятельности при реализации межрегиональных или региональных программ газификации жилищно-коммунального хозяйства, промышленных и иных организаций;</w:t>
      </w:r>
    </w:p>
    <w:p>
      <w:pPr>
        <w:pStyle w:val="0"/>
        <w:spacing w:before="240" w:lineRule="auto"/>
        <w:ind w:firstLine="540"/>
        <w:jc w:val="both"/>
      </w:pPr>
      <w:r>
        <w:rPr>
          <w:sz w:val="24"/>
        </w:rPr>
        <w:t xml:space="preserve">оценку влияния предлагаемых к установлению (пересмотру) тарифов на услуги по транспортировке газа по газораспределительным сетям на изменение цен на газ для всех категорий потребителей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и на изменение совокупной платы граждан за коммунальные услуги в среднем по субъекту Российской Федерации.</w:t>
      </w:r>
    </w:p>
    <w:p>
      <w:pPr>
        <w:pStyle w:val="0"/>
        <w:spacing w:before="240" w:lineRule="auto"/>
        <w:ind w:firstLine="540"/>
        <w:jc w:val="both"/>
      </w:pPr>
      <w:r>
        <w:rPr>
          <w:sz w:val="24"/>
        </w:rPr>
        <w:t xml:space="preserve">В типовой форме заключения исполнительного органа субъекта Российской Федерации в области государственного регулирования цен (тарифов), утвержденной федеральным органом исполнительной власти в области государственного регулирования цен (тарифов), могут предусматриваться дополнительные требования к содержанию такого заключения.</w:t>
      </w:r>
    </w:p>
    <w:p>
      <w:pPr>
        <w:pStyle w:val="0"/>
        <w:jc w:val="both"/>
      </w:pPr>
      <w:r>
        <w:rPr>
          <w:sz w:val="24"/>
        </w:rPr>
        <w:t xml:space="preserve">(п. 17(1) введен </w:t>
      </w:r>
      <w:hyperlink w:history="0" dor:id="rId25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18. При установлении (изменении) цен (тарифов) по инициативе регулирующих органов последние выдают организациям, осуществляющим регулируемые виды деятельности, предписание о представлении соответствующих предложений об установлении (изменении) цен (тарифов).</w:t>
      </w:r>
    </w:p>
    <w:p>
      <w:pPr>
        <w:pStyle w:val="0"/>
        <w:spacing w:before="240" w:lineRule="auto"/>
        <w:ind w:firstLine="540"/>
        <w:jc w:val="both"/>
      </w:pPr>
      <w:r>
        <w:rPr>
          <w:sz w:val="24"/>
        </w:rPr>
        <w:t xml:space="preserve">19. Для предварительного рассмотрения представленных организациями, осуществляющими регулируемые виды деятельности, предложений об установлении (изменении) цен (тарифов) и подготовки проекта решения регулирующим органом назначается ответственный из числа членов правления и создается экспертная группа, заключение которой должно содержать:</w:t>
      </w:r>
    </w:p>
    <w:p>
      <w:pPr>
        <w:pStyle w:val="0"/>
        <w:spacing w:before="240" w:lineRule="auto"/>
        <w:ind w:firstLine="540"/>
        <w:jc w:val="both"/>
      </w:pPr>
      <w:r>
        <w:rPr>
          <w:sz w:val="24"/>
        </w:rPr>
        <w:t xml:space="preserve">оценку достоверности данных, приведенных в предложениях об установлении (изменении) цен (тарифов);</w:t>
      </w:r>
    </w:p>
    <w:p>
      <w:pPr>
        <w:pStyle w:val="0"/>
        <w:spacing w:before="240" w:lineRule="auto"/>
        <w:ind w:firstLine="540"/>
        <w:jc w:val="both"/>
      </w:pPr>
      <w:r>
        <w:rPr>
          <w:sz w:val="24"/>
        </w:rPr>
        <w:t xml:space="preserve">анализ указанных предложений исходя из всех факторов, принимаемых во внимание регулирующими органами при установлении (изменении) цен (тарифов) в соответствии с настоящими Основными положениями.</w:t>
      </w:r>
    </w:p>
    <w:p>
      <w:pPr>
        <w:pStyle w:val="0"/>
        <w:spacing w:before="240" w:lineRule="auto"/>
        <w:ind w:firstLine="540"/>
        <w:jc w:val="both"/>
      </w:pPr>
      <w:r>
        <w:rPr>
          <w:sz w:val="24"/>
        </w:rPr>
        <w:t xml:space="preserve">20. Извещение о дате, времени и месте проведения заседания правления, а также материалы, подготовленные для его проведения (заявление об установлении (изменении) цен (тарифов) или копия решения о рассмотрении вопроса об установлении (изменении) цен (тарифов) по инициативе регулирующего органа, заключение экспертной группы, проект решения правления регулирующего органа), направляются членам правления и организациям, осуществляющим регулируемые виды деятельности, не позднее чем за 5 дней до его проведения.</w:t>
      </w:r>
    </w:p>
    <w:p>
      <w:pPr>
        <w:pStyle w:val="0"/>
        <w:spacing w:before="240" w:lineRule="auto"/>
        <w:ind w:firstLine="540"/>
        <w:jc w:val="both"/>
      </w:pPr>
      <w:r>
        <w:rPr>
          <w:sz w:val="24"/>
        </w:rPr>
        <w:t xml:space="preserve">21. Заседание правления регулирующего органа, на котором рассматриваются предложения по установлению (изменению) цен (тарифов), считается правомочным, если на нем присутствуют более половины членов правления. На заседание приглашается представитель (представители) организации, осуществляющей регулируемые виды деятельности.</w:t>
      </w:r>
    </w:p>
    <w:p>
      <w:pPr>
        <w:pStyle w:val="0"/>
        <w:spacing w:before="240" w:lineRule="auto"/>
        <w:ind w:firstLine="540"/>
        <w:jc w:val="both"/>
      </w:pPr>
      <w:r>
        <w:rPr>
          <w:sz w:val="24"/>
        </w:rPr>
        <w:t xml:space="preserve">В случае отсутствия представителя указанной организации заседание переносится по решению правления регулирующего органа на срок не более 10 дней. При повторной неявке представителя заседание может быть проведено в его отсутствие.</w:t>
      </w:r>
    </w:p>
    <w:p>
      <w:pPr>
        <w:pStyle w:val="0"/>
        <w:spacing w:before="240" w:lineRule="auto"/>
        <w:ind w:firstLine="540"/>
        <w:jc w:val="both"/>
      </w:pPr>
      <w:r>
        <w:rPr>
          <w:sz w:val="24"/>
        </w:rPr>
        <w:t xml:space="preserve">22. Решение правления регулирующего органа об установлении (изменении) цен (тарифов)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pPr>
        <w:pStyle w:val="0"/>
        <w:spacing w:before="240" w:lineRule="auto"/>
        <w:ind w:firstLine="540"/>
        <w:jc w:val="both"/>
      </w:pPr>
      <w:r>
        <w:rPr>
          <w:sz w:val="24"/>
        </w:rPr>
        <w:t xml:space="preserve">В случае если у членов правления регулирующего органа и представителя организации, осуществляющей регулируемые виды деятельности, имеется особое мнение, оно излагается в письменной форме и прилагается к протоколу заседания.</w:t>
      </w:r>
    </w:p>
    <w:p>
      <w:pPr>
        <w:pStyle w:val="0"/>
        <w:spacing w:before="240" w:lineRule="auto"/>
        <w:ind w:firstLine="540"/>
        <w:jc w:val="both"/>
      </w:pPr>
      <w:r>
        <w:rPr>
          <w:sz w:val="24"/>
        </w:rPr>
        <w:t xml:space="preserve">Решение об установлении (изменении) цен (тарифов) принимается правлением регулирующего органа в течение 30 рабочих дней со дня получения заявления об установлении (изменении) цен (тарифов) и материалов, прилагаемых к нему. По решению органа регулирования этот срок может быть продлен, но не более чем на 30 рабочих дней.</w:t>
      </w:r>
    </w:p>
    <w:p>
      <w:pPr>
        <w:pStyle w:val="0"/>
        <w:jc w:val="both"/>
      </w:pPr>
      <w:r>
        <w:rPr>
          <w:sz w:val="24"/>
        </w:rPr>
        <w:t xml:space="preserve">(в ред. </w:t>
      </w:r>
      <w:hyperlink w:history="0" dor:id="rId254"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23. Решение правления регулирующего органа направляется в организацию, осуществляющую регулируемые виды деятельности, в 5-дневный срок с даты его принятия.</w:t>
      </w:r>
    </w:p>
    <w:p>
      <w:pPr>
        <w:pStyle w:val="0"/>
      </w:pPr>
      <w:r>
        <w:rPr>
          <w:sz w:val="24"/>
        </w:rPr>
      </w:r>
    </w:p>
    <w:p>
      <w:pPr>
        <w:pStyle w:val="2"/>
        <w:outlineLvl w:val="1"/>
        <w:jc w:val="center"/>
      </w:pPr>
      <w:r>
        <w:rPr>
          <w:sz w:val="24"/>
        </w:rPr>
        <w:t xml:space="preserve">VI. Материалы, представляемые в регулирующие</w:t>
      </w:r>
    </w:p>
    <w:p>
      <w:pPr>
        <w:pStyle w:val="2"/>
        <w:jc w:val="center"/>
      </w:pPr>
      <w:r>
        <w:rPr>
          <w:sz w:val="24"/>
        </w:rPr>
        <w:t xml:space="preserve">органы организациями, осуществляющими регулируемые</w:t>
      </w:r>
    </w:p>
    <w:p>
      <w:pPr>
        <w:pStyle w:val="2"/>
        <w:jc w:val="center"/>
      </w:pPr>
      <w:r>
        <w:rPr>
          <w:sz w:val="24"/>
        </w:rPr>
        <w:t xml:space="preserve">виды деятельности</w:t>
      </w:r>
    </w:p>
    <w:p>
      <w:pPr>
        <w:pStyle w:val="0"/>
      </w:pPr>
      <w:r>
        <w:rPr>
          <w:sz w:val="24"/>
        </w:rPr>
      </w:r>
    </w:p>
    <w:bookmarkStart w:id="354" w:name="P354"/>
    <w:bookmarkEnd w:id="354"/>
    <w:p>
      <w:pPr>
        <w:pStyle w:val="0"/>
        <w:ind w:firstLine="540"/>
        <w:jc w:val="both"/>
      </w:pPr>
      <w:r>
        <w:rPr>
          <w:sz w:val="24"/>
        </w:rPr>
        <w:t xml:space="preserve">24. К заявлению об установлении (изменении) цен (тарифов) прилагаются следующие материалы:</w:t>
      </w:r>
    </w:p>
    <w:bookmarkStart w:id="355" w:name="P355"/>
    <w:bookmarkEnd w:id="355"/>
    <w:p>
      <w:pPr>
        <w:pStyle w:val="0"/>
        <w:spacing w:before="240" w:lineRule="auto"/>
        <w:ind w:firstLine="540"/>
        <w:jc w:val="both"/>
      </w:pPr>
      <w:r>
        <w:rPr>
          <w:sz w:val="24"/>
        </w:rPr>
        <w:t xml:space="preserve">а) расчет цен (тарифов), выполненный в соответствии с </w:t>
      </w:r>
      <w:hyperlink w:history="0" dor:id="rId255"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w:t>
      </w:r>
    </w:p>
    <w:p>
      <w:pPr>
        <w:pStyle w:val="0"/>
        <w:jc w:val="both"/>
      </w:pPr>
      <w:r>
        <w:rPr>
          <w:sz w:val="24"/>
        </w:rPr>
        <w:t xml:space="preserve">(в ред. Постановлений Правительства РФ от 30.11.2018 </w:t>
      </w:r>
      <w:hyperlink w:history="0" dor:id="rId256"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257"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б) бухгалтерский баланс организации, осуществляющей регулируемые виды деятельности, на последнюю отчетную дату в случае его отсутствия в государственном информационном ресурсе бухгалтерской (финансовой) отчетности, предусмотренном </w:t>
      </w:r>
      <w:hyperlink w:history="0" dor:id="rId258" w:tooltip="Федеральный закон от 06.12.2011 N 402-ФЗ (ред. от 26.12.2024) &quot;О бухгалтерском учете&quot;  {КонсультантПлюс}">
        <w:r>
          <w:rPr>
            <w:sz w:val="24"/>
            <w:color w:val="0000ff"/>
          </w:rPr>
          <w:t xml:space="preserve">статьей 18</w:t>
        </w:r>
      </w:hyperlink>
      <w:r>
        <w:rPr>
          <w:sz w:val="24"/>
        </w:rPr>
        <w:t xml:space="preserve"> Федерального закона "О бухгалтерском учете";</w:t>
      </w:r>
    </w:p>
    <w:p>
      <w:pPr>
        <w:pStyle w:val="0"/>
        <w:jc w:val="both"/>
      </w:pPr>
      <w:r>
        <w:rPr>
          <w:sz w:val="24"/>
        </w:rPr>
        <w:t xml:space="preserve">(пп. "б" в ред. </w:t>
      </w:r>
      <w:hyperlink w:history="0" dor:id="rId259"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Постановления</w:t>
        </w:r>
      </w:hyperlink>
      <w:r>
        <w:rPr>
          <w:sz w:val="24"/>
        </w:rPr>
        <w:t xml:space="preserve"> Правительства РФ от 24.11.2020 N 1907)</w:t>
      </w:r>
    </w:p>
    <w:bookmarkStart w:id="359" w:name="P359"/>
    <w:bookmarkEnd w:id="359"/>
    <w:p>
      <w:pPr>
        <w:pStyle w:val="0"/>
        <w:spacing w:before="240" w:lineRule="auto"/>
        <w:ind w:firstLine="540"/>
        <w:jc w:val="both"/>
      </w:pPr>
      <w:r>
        <w:rPr>
          <w:sz w:val="24"/>
        </w:rPr>
        <w:t xml:space="preserve">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pPr>
        <w:pStyle w:val="0"/>
        <w:spacing w:before="240" w:lineRule="auto"/>
        <w:ind w:firstLine="540"/>
        <w:jc w:val="both"/>
      </w:pPr>
      <w:r>
        <w:rPr>
          <w:sz w:val="24"/>
        </w:rPr>
        <w:t xml:space="preserve">г) обоснование необходимой прибыли;</w:t>
      </w:r>
    </w:p>
    <w:bookmarkStart w:id="361" w:name="P361"/>
    <w:bookmarkEnd w:id="361"/>
    <w:p>
      <w:pPr>
        <w:pStyle w:val="0"/>
        <w:spacing w:before="240" w:lineRule="auto"/>
        <w:ind w:firstLine="540"/>
        <w:jc w:val="both"/>
      </w:pPr>
      <w:r>
        <w:rPr>
          <w:sz w:val="24"/>
        </w:rPr>
        <w:t xml:space="preserve">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pPr>
        <w:pStyle w:val="0"/>
        <w:jc w:val="both"/>
      </w:pPr>
      <w:r>
        <w:rPr>
          <w:sz w:val="24"/>
        </w:rPr>
        <w:t xml:space="preserve">(в ред. </w:t>
      </w:r>
      <w:hyperlink w:history="0" dor:id="rId260"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13.11.2013 N 1018)</w:t>
      </w:r>
    </w:p>
    <w:p>
      <w:pPr>
        <w:pStyle w:val="0"/>
        <w:spacing w:before="240" w:lineRule="auto"/>
        <w:ind w:firstLine="540"/>
        <w:jc w:val="both"/>
      </w:pPr>
      <w:r>
        <w:rPr>
          <w:sz w:val="24"/>
        </w:rPr>
        <w:t xml:space="preserve">е) сравнительные данные по статьям затрат и размеру балансовой прибыли за предыдущие три года;</w:t>
      </w:r>
    </w:p>
    <w:p>
      <w:pPr>
        <w:pStyle w:val="0"/>
        <w:spacing w:before="240" w:lineRule="auto"/>
        <w:ind w:firstLine="540"/>
        <w:jc w:val="both"/>
      </w:pPr>
      <w:r>
        <w:rPr>
          <w:sz w:val="24"/>
        </w:rPr>
        <w:t xml:space="preserve">ж) копии правоустанавливающих документов на основные средства, предназначенные для оказания услуг по транспортировке газа по газораспределительным сетям и (или) магистральным газопроводам;</w:t>
      </w:r>
    </w:p>
    <w:p>
      <w:pPr>
        <w:pStyle w:val="0"/>
        <w:jc w:val="both"/>
      </w:pPr>
      <w:r>
        <w:rPr>
          <w:sz w:val="24"/>
        </w:rPr>
        <w:t xml:space="preserve">(пп. "ж" введен </w:t>
      </w:r>
      <w:hyperlink w:history="0" dor:id="rId261"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62"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з) схемы газопроводов с указанием их балансовой принадлежности и акты по разграничению эксплуатационной ответственности со смежными газораспределительными и (или) газотранспортными организациями;</w:t>
      </w:r>
    </w:p>
    <w:p>
      <w:pPr>
        <w:pStyle w:val="0"/>
        <w:jc w:val="both"/>
      </w:pPr>
      <w:r>
        <w:rPr>
          <w:sz w:val="24"/>
        </w:rPr>
        <w:t xml:space="preserve">(пп. "з" введен </w:t>
      </w:r>
      <w:hyperlink w:history="0" dor:id="rId26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64"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и) копии лицензий на осуществление регулируемого вида деятельности (в случае, если такой вид деятельности подлежит лицензированию в соответствии с законодательством Российской Федерации).</w:t>
      </w:r>
    </w:p>
    <w:p>
      <w:pPr>
        <w:pStyle w:val="0"/>
        <w:jc w:val="both"/>
      </w:pPr>
      <w:r>
        <w:rPr>
          <w:sz w:val="24"/>
        </w:rPr>
        <w:t xml:space="preserve">(пп. "и" введен </w:t>
      </w:r>
      <w:hyperlink w:history="0" dor:id="rId26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24(1). К заявлению об установлении (изменении) оптовых цен на газ прилагаются следующие материалы:</w:t>
      </w:r>
    </w:p>
    <w:p>
      <w:pPr>
        <w:pStyle w:val="0"/>
        <w:jc w:val="both"/>
      </w:pPr>
      <w:r>
        <w:rPr>
          <w:sz w:val="24"/>
        </w:rPr>
        <w:t xml:space="preserve">(в ред. </w:t>
      </w:r>
      <w:hyperlink w:history="0" dor:id="rId266"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spacing w:before="240" w:lineRule="auto"/>
        <w:ind w:firstLine="540"/>
        <w:jc w:val="both"/>
      </w:pPr>
      <w:r>
        <w:rPr>
          <w:sz w:val="24"/>
        </w:rPr>
        <w:t xml:space="preserve">а) расчет цен (тарифов), выполненный в соответствии с </w:t>
      </w:r>
      <w:hyperlink w:history="0" dor:id="rId267"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методическими указаниями</w:t>
        </w:r>
      </w:hyperlink>
      <w:r>
        <w:rPr>
          <w:sz w:val="24"/>
        </w:rPr>
        <w:t xml:space="preserve">, утверждаемыми федеральным органом исполнительной власти в сфере государственного регулирования цен (тарифов);</w:t>
      </w:r>
    </w:p>
    <w:p>
      <w:pPr>
        <w:pStyle w:val="0"/>
        <w:spacing w:before="240" w:lineRule="auto"/>
        <w:ind w:firstLine="540"/>
        <w:jc w:val="both"/>
      </w:pPr>
      <w:r>
        <w:rPr>
          <w:sz w:val="24"/>
        </w:rPr>
        <w:t xml:space="preserve">б) данные о плановых объемах поставки газа с разбивкой по ценовым поясам и группам потребителей, для которых оптовые цены устанавливаются дифференцированно;</w:t>
      </w:r>
    </w:p>
    <w:p>
      <w:pPr>
        <w:pStyle w:val="0"/>
        <w:spacing w:before="240" w:lineRule="auto"/>
        <w:ind w:firstLine="540"/>
        <w:jc w:val="both"/>
      </w:pPr>
      <w:r>
        <w:rPr>
          <w:sz w:val="24"/>
        </w:rPr>
        <w:t xml:space="preserve">в) данные о плановой средней протяженности транспортировки газа по магистральным газопроводам от места добычи до места потребления.</w:t>
      </w:r>
    </w:p>
    <w:p>
      <w:pPr>
        <w:pStyle w:val="0"/>
        <w:jc w:val="both"/>
      </w:pPr>
      <w:r>
        <w:rPr>
          <w:sz w:val="24"/>
        </w:rPr>
        <w:t xml:space="preserve">(п. 24(1) введен </w:t>
      </w:r>
      <w:hyperlink w:history="0" dor:id="rId268"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31.12.2010 N 1205)</w:t>
      </w:r>
    </w:p>
    <w:bookmarkStart w:id="376" w:name="P376"/>
    <w:bookmarkEnd w:id="376"/>
    <w:p>
      <w:pPr>
        <w:pStyle w:val="0"/>
        <w:spacing w:before="240" w:lineRule="auto"/>
        <w:ind w:firstLine="540"/>
        <w:jc w:val="both"/>
      </w:pPr>
      <w:r>
        <w:rPr>
          <w:sz w:val="24"/>
        </w:rPr>
        <w:t xml:space="preserve">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w:t>
      </w:r>
      <w:hyperlink w:history="0" w:anchor="P355" w:tooltip="а) расчет цен (тарифов), выполненный в соответствии с методическими указаниями,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w:r>
          <w:rPr>
            <w:sz w:val="24"/>
            <w:color w:val="0000ff"/>
          </w:rPr>
          <w:t xml:space="preserve">подпунктами "а"</w:t>
        </w:r>
      </w:hyperlink>
      <w:r>
        <w:rPr>
          <w:sz w:val="24"/>
        </w:rPr>
        <w:t xml:space="preserve">, </w:t>
      </w:r>
      <w:hyperlink w:history="0" w:anchor="P359" w:tooltip="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
        <w:r>
          <w:rPr>
            <w:sz w:val="24"/>
            <w:color w:val="0000ff"/>
          </w:rPr>
          <w:t xml:space="preserve">"в"</w:t>
        </w:r>
      </w:hyperlink>
      <w:r>
        <w:rPr>
          <w:sz w:val="24"/>
        </w:rPr>
        <w:t xml:space="preserve"> - </w:t>
      </w:r>
      <w:hyperlink w:history="0" w:anchor="P361" w:tooltip="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
        <w:r>
          <w:rPr>
            <w:sz w:val="24"/>
            <w:color w:val="0000ff"/>
          </w:rPr>
          <w:t xml:space="preserve">"д" пункта 24</w:t>
        </w:r>
      </w:hyperlink>
      <w:r>
        <w:rPr>
          <w:sz w:val="24"/>
        </w:rPr>
        <w:t xml:space="preserve">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установления (изменения) цен (тарифов).</w:t>
      </w:r>
    </w:p>
    <w:p>
      <w:pPr>
        <w:pStyle w:val="0"/>
        <w:jc w:val="both"/>
      </w:pPr>
      <w:r>
        <w:rPr>
          <w:sz w:val="24"/>
        </w:rPr>
        <w:t xml:space="preserve">(в ред. </w:t>
      </w:r>
      <w:hyperlink w:history="0" dor:id="rId269"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Заявление и материалы для установления (изменения) тарифов на услуги по транспортировке газа по газораспределительным сетям могут представляться в федеральный орган исполнительной власти в сфере государственного регулирования цен (тарифов) в электронной форме.</w:t>
      </w:r>
    </w:p>
    <w:p>
      <w:pPr>
        <w:pStyle w:val="0"/>
        <w:jc w:val="both"/>
      </w:pPr>
      <w:r>
        <w:rPr>
          <w:sz w:val="24"/>
        </w:rPr>
        <w:t xml:space="preserve">(абзац введен </w:t>
      </w:r>
      <w:hyperlink w:history="0" dor:id="rId270"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Расчет цен (тарифов), указанных в </w:t>
      </w:r>
      <w:hyperlink w:history="0" w:anchor="P168" w:tooltip="б) тарифы на услуги по транспортировке газа по магистральным газопроводам для независимых организаций;">
        <w:r>
          <w:rPr>
            <w:sz w:val="24"/>
            <w:color w:val="0000ff"/>
          </w:rPr>
          <w:t xml:space="preserve">подпунктах "б"</w:t>
        </w:r>
      </w:hyperlink>
      <w:r>
        <w:rPr>
          <w:sz w:val="24"/>
        </w:rPr>
        <w:t xml:space="preserve"> - </w:t>
      </w:r>
      <w:hyperlink w:history="0" w:anchor="P171" w:tooltip="д) размер платы за снабженческо-сбытовые услуги, оказываемые потребителям газа его поставщиками (при регулировании оптовых цен на газ);">
        <w:r>
          <w:rPr>
            <w:sz w:val="24"/>
            <w:color w:val="0000ff"/>
          </w:rPr>
          <w:t xml:space="preserve">"д" пункта 4</w:t>
        </w:r>
      </w:hyperlink>
      <w:r>
        <w:rPr>
          <w:sz w:val="24"/>
        </w:rPr>
        <w:t xml:space="preserve"> настоящих Основных положений, осуществляется по формам документов, размещенным на сайте </w:t>
      </w:r>
      <w:hyperlink w:history="0" dor:id="rId271">
        <w:r>
          <w:rPr>
            <w:sz w:val="24"/>
            <w:color w:val="0000ff"/>
          </w:rPr>
          <w:t xml:space="preserve">www.eias.ru</w:t>
        </w:r>
      </w:hyperlink>
      <w:r>
        <w:rPr>
          <w:sz w:val="24"/>
        </w:rPr>
        <w:t xml:space="preserve"> в информационно-телекоммуникационной сети "Интернет", подписанных усиленной квалифицированной электронной подписью в соответствии с требованиями Федерального </w:t>
      </w:r>
      <w:hyperlink w:history="0" dor:id="rId27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jc w:val="both"/>
      </w:pPr>
      <w:r>
        <w:rPr>
          <w:sz w:val="24"/>
        </w:rPr>
        <w:t xml:space="preserve">(абзац введен </w:t>
      </w:r>
      <w:hyperlink w:history="0" dor:id="rId273"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jc w:val="both"/>
      </w:pPr>
      <w:r>
        <w:rPr>
          <w:sz w:val="24"/>
        </w:rPr>
        <w:t xml:space="preserve">(п. 24(2) введен </w:t>
      </w:r>
      <w:hyperlink w:history="0" dor:id="rId274"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13.11.2013 N 1018)</w:t>
      </w:r>
    </w:p>
    <w:p>
      <w:pPr>
        <w:pStyle w:val="0"/>
        <w:spacing w:before="240" w:lineRule="auto"/>
        <w:ind w:firstLine="540"/>
        <w:jc w:val="both"/>
      </w:pPr>
      <w:r>
        <w:rPr>
          <w:sz w:val="24"/>
        </w:rPr>
        <w:t xml:space="preserve">24(3). Регулирующий орган получает годовой бухгалтерский баланс организации, осуществляющей регулируемые виды деятельности,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pPr>
        <w:pStyle w:val="0"/>
        <w:jc w:val="both"/>
      </w:pPr>
      <w:r>
        <w:rPr>
          <w:sz w:val="24"/>
        </w:rPr>
        <w:t xml:space="preserve">(п. 24(3) введен </w:t>
      </w:r>
      <w:hyperlink w:history="0" dor:id="rId275"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Постановлением</w:t>
        </w:r>
      </w:hyperlink>
      <w:r>
        <w:rPr>
          <w:sz w:val="24"/>
        </w:rPr>
        <w:t xml:space="preserve"> Правительства РФ от 24.11.2020 N 1907)</w:t>
      </w:r>
    </w:p>
    <w:p>
      <w:pPr>
        <w:pStyle w:val="0"/>
        <w:spacing w:before="240" w:lineRule="auto"/>
        <w:ind w:firstLine="540"/>
        <w:jc w:val="both"/>
      </w:pPr>
      <w:r>
        <w:rPr>
          <w:sz w:val="24"/>
        </w:rPr>
        <w:t xml:space="preserve">25. Формы представления организациями, осуществляющими регулируемые виды деятельности, материалов, предусмотренных </w:t>
      </w:r>
      <w:hyperlink w:history="0" w:anchor="P354" w:tooltip="24. К заявлению об установлении (изменении) цен (тарифов) прилагаются следующие материалы:">
        <w:r>
          <w:rPr>
            <w:sz w:val="24"/>
            <w:color w:val="0000ff"/>
          </w:rPr>
          <w:t xml:space="preserve">пунктом 24</w:t>
        </w:r>
      </w:hyperlink>
      <w:r>
        <w:rPr>
          <w:sz w:val="24"/>
        </w:rPr>
        <w:t xml:space="preserve"> настоящих Основных положений, устанавливаются федеральным органом исполнительной власти в сфере государственного регулирования цен (тарифов) в соответствии с требованиями к составлению бухгалтерской, статистической и иной отчетности.</w:t>
      </w:r>
    </w:p>
    <w:p>
      <w:pPr>
        <w:pStyle w:val="0"/>
        <w:jc w:val="both"/>
      </w:pPr>
      <w:r>
        <w:rPr>
          <w:sz w:val="24"/>
        </w:rPr>
        <w:t xml:space="preserve">(в ред. </w:t>
      </w:r>
      <w:hyperlink w:history="0" dor:id="rId276"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26. Непредставление организациями, осуществляющими регулируемые виды деятельности, части материалов, предусмотренных </w:t>
      </w:r>
      <w:hyperlink w:history="0" w:anchor="P354" w:tooltip="24. К заявлению об установлении (изменении) цен (тарифов) прилагаются следующие материалы:">
        <w:r>
          <w:rPr>
            <w:sz w:val="24"/>
            <w:color w:val="0000ff"/>
          </w:rPr>
          <w:t xml:space="preserve">пунктами 24</w:t>
        </w:r>
      </w:hyperlink>
      <w:r>
        <w:rPr>
          <w:sz w:val="24"/>
        </w:rPr>
        <w:t xml:space="preserve"> - </w:t>
      </w:r>
      <w:hyperlink w:history="0" w:anchor="P376" w:tooltip="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подпунктами &quot;а&quot;, &quot;в&quot; - &quot;д&quot; пункта 24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
        <w:r>
          <w:rPr>
            <w:sz w:val="24"/>
            <w:color w:val="0000ff"/>
          </w:rPr>
          <w:t xml:space="preserve">24(2)</w:t>
        </w:r>
      </w:hyperlink>
      <w:r>
        <w:rPr>
          <w:sz w:val="24"/>
        </w:rPr>
        <w:t xml:space="preserve"> настоящих Основных положений, является основанием для отказа в рассмотрении предложения об установлении (изменении) цен (тарифов) до представления всех материалов.</w:t>
      </w:r>
    </w:p>
    <w:p>
      <w:pPr>
        <w:pStyle w:val="0"/>
        <w:jc w:val="both"/>
      </w:pPr>
      <w:r>
        <w:rPr>
          <w:sz w:val="24"/>
        </w:rPr>
        <w:t xml:space="preserve">(п. 26 в ред. </w:t>
      </w:r>
      <w:hyperlink w:history="0" dor:id="rId277"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контроле за деятельностью субъектов естественных монополий в сфере транспортировки газа по трубопроводам см. Федеральный </w:t>
            </w:r>
            <w:r>
              <w:rPr>
                <w:sz w:val="24"/>
                <w:color w:val="392c69"/>
              </w:rPr>
              <w:t xml:space="preserve">закон</w:t>
            </w:r>
            <w:r>
              <w:rPr>
                <w:sz w:val="24"/>
                <w:color w:val="392c69"/>
              </w:rPr>
              <w:t xml:space="preserve"> от 17.08.1995 N 147-ФЗ.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VI.1. Государственный контроль</w:t>
      </w:r>
    </w:p>
    <w:p>
      <w:pPr>
        <w:pStyle w:val="2"/>
        <w:jc w:val="center"/>
      </w:pPr>
      <w:r>
        <w:rPr>
          <w:sz w:val="24"/>
        </w:rPr>
        <w:t xml:space="preserve">в области регулирования тарифов на услуги</w:t>
      </w:r>
    </w:p>
    <w:p>
      <w:pPr>
        <w:pStyle w:val="2"/>
        <w:jc w:val="center"/>
      </w:pPr>
      <w:r>
        <w:rPr>
          <w:sz w:val="24"/>
        </w:rPr>
        <w:t xml:space="preserve">по транспортировке газа</w:t>
      </w:r>
    </w:p>
    <w:p>
      <w:pPr>
        <w:pStyle w:val="0"/>
        <w:ind w:firstLine="540"/>
        <w:jc w:val="both"/>
      </w:pPr>
      <w:r>
        <w:rPr>
          <w:sz w:val="24"/>
        </w:rPr>
      </w:r>
    </w:p>
    <w:p>
      <w:pPr>
        <w:pStyle w:val="0"/>
        <w:ind w:firstLine="540"/>
        <w:jc w:val="both"/>
      </w:pPr>
      <w:r>
        <w:rPr>
          <w:sz w:val="24"/>
        </w:rPr>
        <w:t xml:space="preserve">26(1) - 26(17). Утратили силу с 1 марта 2014 года. - </w:t>
      </w:r>
      <w:hyperlink w:history="0" dor:id="rId278"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30.12.2013 N 1314.</w:t>
      </w:r>
    </w:p>
    <w:p>
      <w:pPr>
        <w:pStyle w:val="0"/>
      </w:pPr>
      <w:r>
        <w:rPr>
          <w:sz w:val="24"/>
        </w:rPr>
      </w:r>
    </w:p>
    <w:p>
      <w:pPr>
        <w:pStyle w:val="2"/>
        <w:outlineLvl w:val="1"/>
        <w:jc w:val="center"/>
      </w:pPr>
      <w:r>
        <w:rPr>
          <w:sz w:val="24"/>
        </w:rPr>
        <w:t xml:space="preserve">VI.2. Плата за технологическое</w:t>
      </w:r>
    </w:p>
    <w:p>
      <w:pPr>
        <w:pStyle w:val="2"/>
        <w:jc w:val="center"/>
      </w:pPr>
      <w:r>
        <w:rPr>
          <w:sz w:val="24"/>
        </w:rPr>
        <w:t xml:space="preserve">присоединение газоиспользующего оборудования</w:t>
      </w:r>
    </w:p>
    <w:p>
      <w:pPr>
        <w:pStyle w:val="2"/>
        <w:jc w:val="center"/>
      </w:pPr>
      <w:r>
        <w:rPr>
          <w:sz w:val="24"/>
        </w:rPr>
        <w:t xml:space="preserve">к газораспределительным сетям</w:t>
      </w:r>
    </w:p>
    <w:p>
      <w:pPr>
        <w:pStyle w:val="0"/>
        <w:jc w:val="center"/>
      </w:pPr>
      <w:r>
        <w:rPr>
          <w:sz w:val="24"/>
        </w:rPr>
      </w:r>
    </w:p>
    <w:p>
      <w:pPr>
        <w:pStyle w:val="0"/>
        <w:jc w:val="center"/>
      </w:pPr>
      <w:r>
        <w:rPr>
          <w:sz w:val="24"/>
        </w:rPr>
        <w:t xml:space="preserve">(введен </w:t>
      </w:r>
      <w:hyperlink w:history="0" dor:id="rId279" w:tooltip="Постановление Правительства РФ от 30.12.2013 N 1314 (ред. от 31.05.2025)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ind w:firstLine="540"/>
        <w:jc w:val="both"/>
      </w:pPr>
      <w:r>
        <w:rPr>
          <w:sz w:val="24"/>
        </w:rPr>
      </w:r>
    </w:p>
    <w:p>
      <w:pPr>
        <w:pStyle w:val="0"/>
        <w:ind w:firstLine="540"/>
        <w:jc w:val="both"/>
      </w:pPr>
      <w:r>
        <w:rPr>
          <w:sz w:val="24"/>
        </w:rPr>
        <w:t xml:space="preserve">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pPr>
        <w:pStyle w:val="0"/>
        <w:spacing w:before="240" w:lineRule="auto"/>
        <w:ind w:firstLine="540"/>
        <w:jc w:val="both"/>
      </w:pPr>
      <w:r>
        <w:rPr>
          <w:sz w:val="24"/>
        </w:rPr>
        <w:t xml:space="preserve">26(19).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pPr>
        <w:pStyle w:val="0"/>
        <w:jc w:val="both"/>
      </w:pPr>
      <w:r>
        <w:rPr>
          <w:sz w:val="24"/>
        </w:rPr>
        <w:t xml:space="preserve">(в ред. </w:t>
      </w:r>
      <w:hyperlink w:history="0" dor:id="rId280"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17.05.2016 N 432)</w:t>
      </w:r>
    </w:p>
    <w:p>
      <w:pPr>
        <w:pStyle w:val="0"/>
        <w:spacing w:before="240" w:lineRule="auto"/>
        <w:ind w:firstLine="540"/>
        <w:jc w:val="both"/>
      </w:pPr>
      <w:r>
        <w:rPr>
          <w:sz w:val="24"/>
        </w:rPr>
        <w:t xml:space="preserve">Указанные мероприятия осуществляются в установленном </w:t>
      </w:r>
      <w:hyperlink w:history="0" dor:id="rId28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газораспределительной организацией, к газораспределительным сетям которой производится технологическое присоединение.</w:t>
      </w:r>
    </w:p>
    <w:p>
      <w:pPr>
        <w:pStyle w:val="0"/>
        <w:spacing w:before="240" w:lineRule="auto"/>
        <w:ind w:firstLine="540"/>
        <w:jc w:val="both"/>
      </w:pPr>
      <w:r>
        <w:rPr>
          <w:sz w:val="24"/>
        </w:rPr>
        <w:t xml:space="preserve">26(20). Состав расходов, включаемых в плату за технологическое присоединение, определяется Федеральной антимонопольной службой.</w:t>
      </w:r>
    </w:p>
    <w:p>
      <w:pPr>
        <w:pStyle w:val="0"/>
        <w:jc w:val="both"/>
      </w:pPr>
      <w:r>
        <w:rPr>
          <w:sz w:val="24"/>
        </w:rPr>
        <w:t xml:space="preserve">(в ред. </w:t>
      </w:r>
      <w:hyperlink w:history="0" dor:id="rId28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Постановления</w:t>
        </w:r>
      </w:hyperlink>
      <w:r>
        <w:rPr>
          <w:sz w:val="24"/>
        </w:rPr>
        <w:t xml:space="preserve"> Правительства РФ от 04.09.2015 N 941)</w:t>
      </w:r>
    </w:p>
    <w:p>
      <w:pPr>
        <w:pStyle w:val="0"/>
        <w:spacing w:before="240" w:lineRule="auto"/>
        <w:ind w:firstLine="540"/>
        <w:jc w:val="both"/>
      </w:pPr>
      <w:r>
        <w:rPr>
          <w:sz w:val="24"/>
        </w:rPr>
        <w:t xml:space="preserve">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pPr>
        <w:pStyle w:val="0"/>
        <w:spacing w:before="240" w:lineRule="auto"/>
        <w:ind w:firstLine="540"/>
        <w:jc w:val="both"/>
      </w:pPr>
      <w:r>
        <w:rPr>
          <w:sz w:val="24"/>
        </w:rPr>
        <w:t xml:space="preserve">26(21). 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 пункта 26(22)</w:t>
        </w:r>
      </w:hyperlink>
      <w:r>
        <w:rPr>
          <w:sz w:val="24"/>
        </w:rPr>
        <w:t xml:space="preserve">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w:t>
      </w:r>
      <w:hyperlink w:history="0" dor:id="rId283"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методическими указаниями</w:t>
        </w:r>
      </w:hyperlink>
      <w:r>
        <w:rPr>
          <w:sz w:val="24"/>
        </w:rPr>
        <w:t xml:space="preserve">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w:t>
      </w:r>
    </w:p>
    <w:p>
      <w:pPr>
        <w:pStyle w:val="0"/>
        <w:jc w:val="both"/>
      </w:pPr>
      <w:r>
        <w:rPr>
          <w:sz w:val="24"/>
        </w:rPr>
        <w:t xml:space="preserve">(в ред. Постановлений Правительства РФ от 13.09.2021 </w:t>
      </w:r>
      <w:hyperlink w:history="0" dor:id="rId284"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28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pPr>
        <w:pStyle w:val="0"/>
        <w:spacing w:before="240" w:lineRule="auto"/>
        <w:ind w:firstLine="540"/>
        <w:jc w:val="both"/>
      </w:pPr>
      <w:r>
        <w:rPr>
          <w:sz w:val="24"/>
        </w:rPr>
        <w:t xml:space="preserve">Плата за технологическое присоединение газоиспользующего оборудования, указанная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w:t>
      </w:r>
    </w:p>
    <w:p>
      <w:pPr>
        <w:pStyle w:val="0"/>
        <w:jc w:val="both"/>
      </w:pPr>
      <w:r>
        <w:rPr>
          <w:sz w:val="24"/>
        </w:rPr>
        <w:t xml:space="preserve">(в ред. </w:t>
      </w:r>
      <w:hyperlink w:history="0" dor:id="rId286"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 пункта 26(22)</w:t>
        </w:r>
      </w:hyperlink>
      <w:r>
        <w:rPr>
          <w:sz w:val="24"/>
        </w:rPr>
        <w:t xml:space="preserve">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w:t>
      </w:r>
    </w:p>
    <w:p>
      <w:pPr>
        <w:pStyle w:val="0"/>
        <w:jc w:val="both"/>
      </w:pPr>
      <w:r>
        <w:rPr>
          <w:sz w:val="24"/>
        </w:rPr>
        <w:t xml:space="preserve">(в ред. Постановлений Правительства РФ от 13.09.2021 </w:t>
      </w:r>
      <w:hyperlink w:history="0" dor:id="rId287"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288"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jc w:val="both"/>
      </w:pPr>
      <w:r>
        <w:rPr>
          <w:sz w:val="24"/>
        </w:rPr>
        <w:t xml:space="preserve">(п. 26(21) в ред. </w:t>
      </w:r>
      <w:hyperlink w:history="0" dor:id="rId289" w:tooltip="Постановление Правительства РФ от 30.01.2018 N 82 (ред. от 31.05.2025)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Постановления</w:t>
        </w:r>
      </w:hyperlink>
      <w:r>
        <w:rPr>
          <w:sz w:val="24"/>
        </w:rPr>
        <w:t xml:space="preserve"> Правительства РФ от 30.01.2018 N 82)</w:t>
      </w:r>
    </w:p>
    <w:bookmarkStart w:id="419" w:name="P419"/>
    <w:bookmarkEnd w:id="419"/>
    <w:p>
      <w:pPr>
        <w:pStyle w:val="0"/>
        <w:spacing w:before="240" w:lineRule="auto"/>
        <w:ind w:firstLine="540"/>
        <w:jc w:val="both"/>
      </w:pPr>
      <w:r>
        <w:rPr>
          <w:sz w:val="24"/>
        </w:rPr>
        <w:t xml:space="preserve">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p>
    <w:p>
      <w:pPr>
        <w:pStyle w:val="0"/>
        <w:jc w:val="both"/>
      </w:pPr>
      <w:r>
        <w:rPr>
          <w:sz w:val="24"/>
        </w:rPr>
        <w:t xml:space="preserve">(в ред. Постановлений Правительства РФ от 15.04.2014 </w:t>
      </w:r>
      <w:hyperlink w:history="0" dor:id="rId290"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30.01.2018 </w:t>
      </w:r>
      <w:hyperlink w:history="0" dor:id="rId291" w:tooltip="Постановление Правительства РФ от 30.01.2018 N 82 (ред. от 31.05.2025)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rPr>
        <w:t xml:space="preserve">, от 21.02.2019 </w:t>
      </w:r>
      <w:hyperlink w:history="0" dor:id="rId292"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rPr>
        <w:t xml:space="preserve">, от 13.09.2021 </w:t>
      </w:r>
      <w:hyperlink w:history="0" dor:id="rId293"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w:t>
      </w:r>
    </w:p>
    <w:bookmarkStart w:id="421" w:name="P421"/>
    <w:bookmarkEnd w:id="421"/>
    <w:p>
      <w:pPr>
        <w:pStyle w:val="0"/>
        <w:spacing w:before="240" w:lineRule="auto"/>
        <w:ind w:firstLine="540"/>
        <w:jc w:val="both"/>
      </w:pPr>
      <w:r>
        <w:rPr>
          <w:sz w:val="24"/>
        </w:rPr>
        <w:t xml:space="preserve">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pPr>
        <w:pStyle w:val="0"/>
        <w:jc w:val="both"/>
      </w:pPr>
      <w:r>
        <w:rPr>
          <w:sz w:val="24"/>
        </w:rPr>
        <w:t xml:space="preserve">(абзац введен </w:t>
      </w:r>
      <w:hyperlink w:history="0" dor:id="rId294"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w:t>
      </w:r>
      <w:hyperlink w:history="0" dor:id="rId295"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w:t>
      </w:r>
    </w:p>
    <w:p>
      <w:pPr>
        <w:pStyle w:val="0"/>
        <w:jc w:val="both"/>
      </w:pPr>
      <w:r>
        <w:rPr>
          <w:sz w:val="24"/>
        </w:rPr>
        <w:t xml:space="preserve">(абзац введен </w:t>
      </w:r>
      <w:hyperlink w:history="0" dor:id="rId296"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97"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Подключение (технологическое присоединение) газоиспользующего оборудования, принадлежащего юридическим лицам и расположенного в котельных всех типов, в которых планируется использовать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w:t>
      </w:r>
    </w:p>
    <w:p>
      <w:pPr>
        <w:pStyle w:val="0"/>
        <w:jc w:val="both"/>
      </w:pPr>
      <w:r>
        <w:rPr>
          <w:sz w:val="24"/>
        </w:rPr>
        <w:t xml:space="preserve">(в ред. Постановлений Правительства РФ от 30.11.2022 </w:t>
      </w:r>
      <w:hyperlink w:history="0" dor:id="rId298"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299"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w:t>
      </w:r>
    </w:p>
    <w:bookmarkStart w:id="427" w:name="P427"/>
    <w:bookmarkEnd w:id="427"/>
    <w:p>
      <w:pPr>
        <w:pStyle w:val="0"/>
        <w:spacing w:before="240" w:lineRule="auto"/>
        <w:ind w:firstLine="540"/>
        <w:jc w:val="both"/>
      </w:pPr>
      <w:r>
        <w:rPr>
          <w:sz w:val="24"/>
        </w:rPr>
        <w:t xml:space="preserve">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pPr>
        <w:pStyle w:val="0"/>
        <w:jc w:val="both"/>
      </w:pPr>
      <w:r>
        <w:rPr>
          <w:sz w:val="24"/>
        </w:rPr>
        <w:t xml:space="preserve">(абзац введен </w:t>
      </w:r>
      <w:hyperlink w:history="0" dor:id="rId300"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484)</w:t>
      </w:r>
    </w:p>
    <w:p>
      <w:pPr>
        <w:pStyle w:val="0"/>
        <w:spacing w:before="240" w:lineRule="auto"/>
        <w:ind w:firstLine="540"/>
        <w:jc w:val="both"/>
      </w:pPr>
      <w:r>
        <w:rPr>
          <w:sz w:val="24"/>
        </w:rPr>
        <w:t xml:space="preserve">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указанных в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категорий заявителей, производится в порядке, предусмотренном </w:t>
      </w:r>
      <w:hyperlink w:history="0" w:anchor="P444" w:tooltip="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
        <w:r>
          <w:rPr>
            <w:sz w:val="24"/>
            <w:color w:val="0000ff"/>
          </w:rPr>
          <w:t xml:space="preserve">абзацем четырнадцатым</w:t>
        </w:r>
      </w:hyperlink>
      <w:r>
        <w:rPr>
          <w:sz w:val="24"/>
        </w:rPr>
        <w:t xml:space="preserve"> настоящего пункта, и осуществляется до 1 января 2036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pPr>
        <w:pStyle w:val="0"/>
        <w:jc w:val="both"/>
      </w:pPr>
      <w:r>
        <w:rPr>
          <w:sz w:val="24"/>
        </w:rPr>
        <w:t xml:space="preserve">(в ред. Постановлений Правительства РФ от 16.04.2024 </w:t>
      </w:r>
      <w:hyperlink w:history="0" dor:id="rId301"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 от 11.12.2024 </w:t>
      </w:r>
      <w:hyperlink w:history="0" dor:id="rId302"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rPr>
        <w:t xml:space="preserve">)</w:t>
      </w:r>
    </w:p>
    <w:p>
      <w:pPr>
        <w:pStyle w:val="0"/>
        <w:spacing w:before="240" w:lineRule="auto"/>
        <w:ind w:firstLine="540"/>
        <w:jc w:val="both"/>
      </w:pPr>
      <w:r>
        <w:rPr>
          <w:sz w:val="24"/>
        </w:rPr>
        <w:t xml:space="preserve">Физические лица могут осуществить подключение (технологическое присоединение) газоиспользующего оборудования в соответствии с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абзацами вторым</w:t>
        </w:r>
      </w:hyperlink>
      <w:r>
        <w:rPr>
          <w:sz w:val="24"/>
        </w:rPr>
        <w:t xml:space="preserve"> и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пятым</w:t>
        </w:r>
      </w:hyperlink>
      <w:r>
        <w:rPr>
          <w:sz w:val="24"/>
        </w:rPr>
        <w:t xml:space="preserve"> настоящего пункта не более одного раза в течение 3 лет.</w:t>
      </w:r>
    </w:p>
    <w:p>
      <w:pPr>
        <w:pStyle w:val="0"/>
        <w:jc w:val="both"/>
      </w:pPr>
      <w:r>
        <w:rPr>
          <w:sz w:val="24"/>
        </w:rPr>
        <w:t xml:space="preserve">(абзац введен </w:t>
      </w:r>
      <w:hyperlink w:history="0" dor:id="rId303"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w:t>
      </w:r>
      <w:hyperlink w:history="0" dor:id="rId304"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w:t>
      </w:r>
      <w:hyperlink w:history="0" dor:id="rId30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19.03.2020 N 305)</w:t>
      </w:r>
    </w:p>
    <w:p>
      <w:pPr>
        <w:pStyle w:val="0"/>
        <w:spacing w:before="240" w:lineRule="auto"/>
        <w:ind w:firstLine="540"/>
        <w:jc w:val="both"/>
      </w:pPr>
      <w:r>
        <w:rPr>
          <w:sz w:val="24"/>
        </w:rPr>
        <w:t xml:space="preserve">При этом газораспределительная организация в соответствии с </w:t>
      </w:r>
      <w:hyperlink w:history="0" dor:id="rId306"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методическими указаниями</w:t>
        </w:r>
      </w:hyperlink>
      <w:r>
        <w:rPr>
          <w:sz w:val="24"/>
        </w:rP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pPr>
        <w:pStyle w:val="0"/>
        <w:spacing w:before="240" w:lineRule="auto"/>
        <w:ind w:firstLine="540"/>
        <w:jc w:val="both"/>
      </w:pPr>
      <w:r>
        <w:rPr>
          <w:sz w:val="24"/>
        </w:rPr>
        <w:t xml:space="preserve">Указанные расчеты представляются в регулирующий орган, который в своем решении отражает:</w:t>
      </w:r>
    </w:p>
    <w:p>
      <w:pPr>
        <w:pStyle w:val="0"/>
        <w:jc w:val="both"/>
      </w:pPr>
      <w:r>
        <w:rPr>
          <w:sz w:val="24"/>
        </w:rPr>
        <w:t xml:space="preserve">(в ред. </w:t>
      </w:r>
      <w:hyperlink w:history="0" dor:id="rId307"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для заявителей, указанных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w:t>
        </w:r>
      </w:hyperlink>
      <w:r>
        <w:rPr>
          <w:sz w:val="24"/>
        </w:rPr>
        <w:t xml:space="preserve">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w:t>
      </w:r>
    </w:p>
    <w:p>
      <w:pPr>
        <w:pStyle w:val="0"/>
        <w:jc w:val="both"/>
      </w:pPr>
      <w:r>
        <w:rPr>
          <w:sz w:val="24"/>
        </w:rPr>
        <w:t xml:space="preserve">(в ред. </w:t>
      </w:r>
      <w:hyperlink w:history="0" dor:id="rId308"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для заявителей, указанных в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p>
    <w:p>
      <w:pPr>
        <w:pStyle w:val="0"/>
        <w:jc w:val="both"/>
      </w:pPr>
      <w:r>
        <w:rPr>
          <w:sz w:val="24"/>
        </w:rPr>
        <w:t xml:space="preserve">(в ред. Постановлений Правительства РФ от 13.09.2021 </w:t>
      </w:r>
      <w:hyperlink w:history="0" dor:id="rId30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24.11.2023 </w:t>
      </w:r>
      <w:hyperlink w:history="0" dor:id="rId310"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11"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p>
      <w:pPr>
        <w:pStyle w:val="0"/>
        <w:spacing w:before="240" w:lineRule="auto"/>
        <w:ind w:firstLine="540"/>
        <w:jc w:val="both"/>
      </w:pPr>
      <w:r>
        <w:rPr>
          <w:sz w:val="24"/>
        </w:rPr>
        <w:t xml:space="preserve">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w:t>
        </w:r>
      </w:hyperlink>
      <w:r>
        <w:rPr>
          <w:sz w:val="24"/>
        </w:rPr>
        <w:t xml:space="preserve"> настоящего пункта, устанавливается в размере экономически обоснованной платы.</w:t>
      </w:r>
    </w:p>
    <w:p>
      <w:pPr>
        <w:pStyle w:val="0"/>
        <w:jc w:val="both"/>
      </w:pPr>
      <w:r>
        <w:rPr>
          <w:sz w:val="24"/>
        </w:rPr>
        <w:t xml:space="preserve">(в ред. </w:t>
      </w:r>
      <w:hyperlink w:history="0" dor:id="rId312"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bookmarkStart w:id="444" w:name="P444"/>
    <w:bookmarkEnd w:id="444"/>
    <w:p>
      <w:pPr>
        <w:pStyle w:val="0"/>
        <w:spacing w:before="240" w:lineRule="auto"/>
        <w:ind w:firstLine="540"/>
        <w:jc w:val="both"/>
      </w:pPr>
      <w:r>
        <w:rPr>
          <w:sz w:val="24"/>
        </w:rPr>
        <w:t xml:space="preserve">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pPr>
        <w:pStyle w:val="0"/>
        <w:jc w:val="both"/>
      </w:pPr>
      <w:r>
        <w:rPr>
          <w:sz w:val="24"/>
        </w:rPr>
        <w:t xml:space="preserve">(в ред. Постановлений Правительства РФ от 13.09.2021 </w:t>
      </w:r>
      <w:hyperlink w:history="0" dor:id="rId313"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314"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26(23).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pPr>
        <w:pStyle w:val="0"/>
        <w:spacing w:before="240" w:lineRule="auto"/>
        <w:ind w:firstLine="540"/>
        <w:jc w:val="both"/>
      </w:pPr>
      <w:r>
        <w:rPr>
          <w:sz w:val="24"/>
        </w:rPr>
        <w:t xml:space="preserve">прокладку газопровода на территории земель лесного фонда или необходимость вырубки зеленых насаждений;</w:t>
      </w:r>
    </w:p>
    <w:p>
      <w:pPr>
        <w:pStyle w:val="0"/>
        <w:jc w:val="both"/>
      </w:pPr>
      <w:r>
        <w:rPr>
          <w:sz w:val="24"/>
        </w:rPr>
        <w:t xml:space="preserve">(в ред. </w:t>
      </w:r>
      <w:hyperlink w:history="0" dor:id="rId31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переходы через водные преграды;</w:t>
      </w:r>
    </w:p>
    <w:p>
      <w:pPr>
        <w:pStyle w:val="0"/>
        <w:spacing w:before="240" w:lineRule="auto"/>
        <w:ind w:firstLine="540"/>
        <w:jc w:val="both"/>
      </w:pPr>
      <w:r>
        <w:rPr>
          <w:sz w:val="24"/>
        </w:rPr>
        <w:t xml:space="preserve">прокладку газопровода наружным диаметром свыше 219 мм и (или) протяженностью более 30 метров бестраншейным способом;</w:t>
      </w:r>
    </w:p>
    <w:p>
      <w:pPr>
        <w:pStyle w:val="0"/>
        <w:spacing w:before="240" w:lineRule="auto"/>
        <w:ind w:firstLine="540"/>
        <w:jc w:val="both"/>
      </w:pPr>
      <w:r>
        <w:rPr>
          <w:sz w:val="24"/>
        </w:rPr>
        <w:t xml:space="preserve">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pPr>
        <w:pStyle w:val="0"/>
        <w:jc w:val="both"/>
      </w:pPr>
      <w:r>
        <w:rPr>
          <w:sz w:val="24"/>
        </w:rPr>
        <w:t xml:space="preserve">(в ред. </w:t>
      </w:r>
      <w:hyperlink w:history="0" dor:id="rId316"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p>
    <w:p>
      <w:pPr>
        <w:pStyle w:val="0"/>
        <w:jc w:val="both"/>
      </w:pPr>
      <w:r>
        <w:rPr>
          <w:sz w:val="24"/>
        </w:rPr>
        <w:t xml:space="preserve">(в ред. </w:t>
      </w:r>
      <w:hyperlink w:history="0" dor:id="rId317"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jc w:val="both"/>
      </w:pPr>
      <w:r>
        <w:rPr>
          <w:sz w:val="24"/>
        </w:rPr>
        <w:t xml:space="preserve">(п. 26(23) в ред. </w:t>
      </w:r>
      <w:hyperlink w:history="0" dor:id="rId318"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Постановления</w:t>
        </w:r>
      </w:hyperlink>
      <w:r>
        <w:rPr>
          <w:sz w:val="24"/>
        </w:rPr>
        <w:t xml:space="preserve"> Правительства РФ от 19.03.2020 N 305)</w:t>
      </w:r>
    </w:p>
    <w:p>
      <w:pPr>
        <w:pStyle w:val="0"/>
        <w:spacing w:before="240" w:lineRule="auto"/>
        <w:ind w:firstLine="540"/>
        <w:jc w:val="both"/>
      </w:pPr>
      <w:r>
        <w:rPr>
          <w:sz w:val="24"/>
        </w:rPr>
        <w:t xml:space="preserve">26(24).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w:t>
      </w:r>
      <w:hyperlink w:history="0" w:anchor="P419"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pPr>
        <w:pStyle w:val="0"/>
        <w:jc w:val="both"/>
      </w:pPr>
      <w:r>
        <w:rPr>
          <w:sz w:val="24"/>
        </w:rPr>
        <w:t xml:space="preserve">(в ред. </w:t>
      </w:r>
      <w:hyperlink w:history="0" dor:id="rId319"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Постановления</w:t>
        </w:r>
      </w:hyperlink>
      <w:r>
        <w:rPr>
          <w:sz w:val="24"/>
        </w:rPr>
        <w:t xml:space="preserve"> Правительства РФ от 15.04.2014 N 342)</w:t>
      </w:r>
    </w:p>
    <w:p>
      <w:pPr>
        <w:pStyle w:val="0"/>
        <w:spacing w:before="240" w:lineRule="auto"/>
        <w:ind w:firstLine="540"/>
        <w:jc w:val="both"/>
      </w:pPr>
      <w:r>
        <w:rPr>
          <w:sz w:val="24"/>
        </w:rPr>
        <w:t xml:space="preserve">26(25). 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 пункта 26(22)</w:t>
        </w:r>
      </w:hyperlink>
      <w:r>
        <w:rPr>
          <w:sz w:val="24"/>
        </w:rPr>
        <w:t xml:space="preserve">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pPr>
        <w:pStyle w:val="0"/>
        <w:jc w:val="both"/>
      </w:pPr>
      <w:r>
        <w:rPr>
          <w:sz w:val="24"/>
        </w:rPr>
        <w:t xml:space="preserve">(п. 26(25) введен </w:t>
      </w:r>
      <w:hyperlink w:history="0" dor:id="rId320"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Постановлений Правительства РФ от 24.11.2023 </w:t>
      </w:r>
      <w:hyperlink w:history="0" dor:id="rId321"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22"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bookmarkStart w:id="460" w:name="P460"/>
    <w:bookmarkEnd w:id="460"/>
    <w:p>
      <w:pPr>
        <w:pStyle w:val="0"/>
        <w:spacing w:before="240" w:lineRule="auto"/>
        <w:ind w:firstLine="540"/>
        <w:jc w:val="both"/>
      </w:pPr>
      <w:r>
        <w:rPr>
          <w:sz w:val="24"/>
        </w:rPr>
        <w:t xml:space="preserve">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w:t>
      </w:r>
      <w:hyperlink w:history="0" w:anchor="P421"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7"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 пункта 26(22)</w:t>
        </w:r>
      </w:hyperlink>
      <w:r>
        <w:rPr>
          <w:sz w:val="24"/>
        </w:rPr>
        <w:t xml:space="preserve">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w:t>
      </w:r>
    </w:p>
    <w:p>
      <w:pPr>
        <w:pStyle w:val="0"/>
        <w:jc w:val="both"/>
      </w:pPr>
      <w:r>
        <w:rPr>
          <w:sz w:val="24"/>
        </w:rPr>
        <w:t xml:space="preserve">(в ред. Постановлений Правительства РФ от 30.11.2022 </w:t>
      </w:r>
      <w:hyperlink w:history="0" dor:id="rId32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324"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 от 24.11.2023 </w:t>
      </w:r>
      <w:hyperlink w:history="0" dor:id="rId325"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26"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p>
      <w:pPr>
        <w:pStyle w:val="0"/>
        <w:spacing w:before="240" w:lineRule="auto"/>
        <w:ind w:firstLine="540"/>
        <w:jc w:val="both"/>
      </w:pPr>
      <w:r>
        <w:rPr>
          <w:sz w:val="24"/>
        </w:rPr>
        <w:t xml:space="preserve">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15 рабочих дней с даты поступления сведений, указанных в </w:t>
      </w:r>
      <w:hyperlink w:history="0" w:anchor="P460" w:tooltip="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абзацах втором - пятом пункта 26(22)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Постановлений Правительства РФ от 30.11.2022 </w:t>
      </w:r>
      <w:hyperlink w:history="0" dor:id="rId327"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328"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w:t>
      </w:r>
    </w:p>
    <w:p>
      <w:pPr>
        <w:pStyle w:val="0"/>
        <w:jc w:val="both"/>
      </w:pPr>
      <w:r>
        <w:rPr>
          <w:sz w:val="24"/>
        </w:rPr>
        <w:t xml:space="preserve">(п. 26(26) введен </w:t>
      </w:r>
      <w:hyperlink w:history="0" dor:id="rId32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w:t>
      </w:r>
    </w:p>
    <w:p>
      <w:pPr>
        <w:pStyle w:val="0"/>
        <w:jc w:val="center"/>
      </w:pPr>
      <w:r>
        <w:rPr>
          <w:sz w:val="24"/>
        </w:rPr>
      </w:r>
    </w:p>
    <w:p>
      <w:pPr>
        <w:pStyle w:val="2"/>
        <w:outlineLvl w:val="1"/>
        <w:jc w:val="center"/>
      </w:pPr>
      <w:r>
        <w:rPr>
          <w:sz w:val="24"/>
        </w:rPr>
        <w:t xml:space="preserve">VI(3). Плата за технологическое присоединение</w:t>
      </w:r>
    </w:p>
    <w:p>
      <w:pPr>
        <w:pStyle w:val="2"/>
        <w:jc w:val="center"/>
      </w:pPr>
      <w:r>
        <w:rPr>
          <w:sz w:val="24"/>
        </w:rPr>
        <w:t xml:space="preserve">к магистральным газопроводам</w:t>
      </w:r>
    </w:p>
    <w:p>
      <w:pPr>
        <w:pStyle w:val="0"/>
        <w:jc w:val="center"/>
      </w:pPr>
      <w:r>
        <w:rPr>
          <w:sz w:val="24"/>
        </w:rPr>
      </w:r>
    </w:p>
    <w:p>
      <w:pPr>
        <w:pStyle w:val="0"/>
        <w:jc w:val="center"/>
      </w:pPr>
      <w:r>
        <w:rPr>
          <w:sz w:val="24"/>
        </w:rPr>
        <w:t xml:space="preserve">(введен </w:t>
      </w:r>
      <w:hyperlink w:history="0" dor:id="rId330"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ind w:firstLine="540"/>
        <w:jc w:val="both"/>
      </w:pPr>
      <w:r>
        <w:rPr>
          <w:sz w:val="24"/>
        </w:rPr>
      </w:r>
    </w:p>
    <w:p>
      <w:pPr>
        <w:pStyle w:val="0"/>
        <w:ind w:firstLine="540"/>
        <w:jc w:val="both"/>
      </w:pPr>
      <w:r>
        <w:rPr>
          <w:sz w:val="24"/>
        </w:rPr>
        <w:t xml:space="preserve">26(27). При определении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 предусмотренных </w:t>
      </w:r>
      <w:hyperlink w:history="0" dor:id="rId331" w:tooltip="Постановление Правительства РФ от 01.11.2021 N 1898 (ред. от 30.09.2022) &quot;Об утверждении Правил технологического присоединения к магистральным газопроводам&quot;  {КонсультантПлюс}">
        <w:r>
          <w:rPr>
            <w:sz w:val="24"/>
            <w:color w:val="0000ff"/>
          </w:rPr>
          <w:t xml:space="preserve">Правилами</w:t>
        </w:r>
      </w:hyperlink>
      <w:r>
        <w:rPr>
          <w:sz w:val="24"/>
        </w:rPr>
        <w:t xml:space="preserve"> технологического присоединения к магистральным газопроводам, утвержденными постановлением Правительства Российской Федерации от 1 ноября 2021 г. N 1898 "Об утверждении Правил технологического присоединения к магистральным газопроводам",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pPr>
        <w:pStyle w:val="0"/>
        <w:spacing w:before="240" w:lineRule="auto"/>
        <w:ind w:firstLine="540"/>
        <w:jc w:val="both"/>
      </w:pPr>
      <w:r>
        <w:rPr>
          <w:sz w:val="24"/>
        </w:rPr>
        <w:t xml:space="preserve">26(28). В состав расходов, учитываемых при определении платы за технологическое присоединение к магистральным газопроводам, не включаются расходы газотранспортной организации:</w:t>
      </w:r>
    </w:p>
    <w:p>
      <w:pPr>
        <w:pStyle w:val="0"/>
        <w:spacing w:before="240" w:lineRule="auto"/>
        <w:ind w:firstLine="540"/>
        <w:jc w:val="both"/>
      </w:pPr>
      <w:r>
        <w:rPr>
          <w:sz w:val="24"/>
        </w:rPr>
        <w:t xml:space="preserve">связанные с увеличением пропускной способности объектов газотранспортных систем, принадлежащих организациям - собственникам систем газоснабжения, осуществляемым в целях создания технической возможности подключения (технологического присоединения) объекта капитального строительства к сети газораспределения, в отношении которого лицом, обратившимся в газораспределительную организацию с заявкой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получен отказ в заключении такого договора по причине отсутствия технической возможности подключения (технологического присоединения) объекта капитального строительства к сети газораспределения в связи с отсутствием пропускной способности указанных объектов газотранспортных систем;</w:t>
      </w:r>
    </w:p>
    <w:p>
      <w:pPr>
        <w:pStyle w:val="0"/>
        <w:spacing w:before="240" w:lineRule="auto"/>
        <w:ind w:firstLine="540"/>
        <w:jc w:val="both"/>
      </w:pPr>
      <w:r>
        <w:rPr>
          <w:sz w:val="24"/>
        </w:rPr>
        <w:t xml:space="preserve">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w:t>
      </w:r>
    </w:p>
    <w:p>
      <w:pPr>
        <w:pStyle w:val="0"/>
        <w:spacing w:before="240" w:lineRule="auto"/>
        <w:ind w:firstLine="540"/>
        <w:jc w:val="both"/>
      </w:pPr>
      <w:r>
        <w:rPr>
          <w:sz w:val="24"/>
        </w:rPr>
        <w:t xml:space="preserve">26(29). Размер расходов газотранспортной организации на выполнение мероприятий по технологическому присоединению к магистральным газопроводам, включаемых в состав расходов, учитываемых при определении платы за технологическое присоединение к магистральным газопроводам, не должен превышать стоимость строительства объектов, создание которых необходимо для обеспечения технологического присоединения газопровода к магистральному газопроводу, определяемую с применением укрупненных нормативов цены строительства, а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 рассчитанную по сметным нормативам, включенным в федеральный реестр сметных нормативов.</w:t>
      </w:r>
    </w:p>
    <w:p>
      <w:pPr>
        <w:pStyle w:val="0"/>
        <w:jc w:val="center"/>
      </w:pPr>
      <w:r>
        <w:rPr>
          <w:sz w:val="24"/>
        </w:rPr>
      </w:r>
    </w:p>
    <w:p>
      <w:pPr>
        <w:pStyle w:val="2"/>
        <w:outlineLvl w:val="1"/>
        <w:jc w:val="center"/>
      </w:pPr>
      <w:r>
        <w:rPr>
          <w:sz w:val="24"/>
        </w:rPr>
        <w:t xml:space="preserve">VII. Заключительные положения</w:t>
      </w:r>
    </w:p>
    <w:p>
      <w:pPr>
        <w:pStyle w:val="0"/>
      </w:pPr>
      <w:r>
        <w:rPr>
          <w:sz w:val="24"/>
        </w:rPr>
      </w:r>
    </w:p>
    <w:p>
      <w:pPr>
        <w:pStyle w:val="0"/>
        <w:ind w:firstLine="540"/>
        <w:jc w:val="both"/>
      </w:pPr>
      <w:r>
        <w:rPr>
          <w:sz w:val="24"/>
        </w:rPr>
        <w:t xml:space="preserve">27. Регулирующий орган в соответствии с законодательством Российской Федерации несет ответственность за экономическую обоснованность устанавливаемых цен (тарифов) и своевременность их введения, а также за разглашение сведений, составляющих коммерческую тайну.</w:t>
      </w:r>
    </w:p>
    <w:p>
      <w:pPr>
        <w:pStyle w:val="0"/>
        <w:spacing w:before="240" w:lineRule="auto"/>
        <w:ind w:firstLine="540"/>
        <w:jc w:val="both"/>
      </w:pPr>
      <w:r>
        <w:rPr>
          <w:sz w:val="24"/>
        </w:rPr>
        <w:t xml:space="preserve">28. Споры и разногласия, связанные с применением регулируемых цен (тарифов), рассматриваются в соответствии с законодательством Российской Федерации, а в досудебном порядке - регулирующими органами в пределах их компетенции.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29.12.2000 N 1021</w:t>
            <w:br/>
            <w:t>(ред. от 30.08.2025)</w:t>
            <w:br/>
            <w:t>"О государственном регулировании цен на газ, 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36818&amp;date=14.11.2025&amp;dst=100005&amp;field=134" TargetMode="External"/>
	<Relationship Id="rId9" Type="http://schemas.openxmlformats.org/officeDocument/2006/relationships/hyperlink" Target="https://login.consultant.ru/link/?req=doc&amp;base=LAW&amp;n=185781&amp;date=14.11.2025&amp;dst=100005&amp;field=134" TargetMode="External"/>
	<Relationship Id="rId10" Type="http://schemas.openxmlformats.org/officeDocument/2006/relationships/hyperlink" Target="https://login.consultant.ru/link/?req=doc&amp;base=LAW&amp;n=110862&amp;date=14.11.2025&amp;dst=100005&amp;field=134" TargetMode="External"/>
	<Relationship Id="rId11" Type="http://schemas.openxmlformats.org/officeDocument/2006/relationships/hyperlink" Target="https://login.consultant.ru/link/?req=doc&amp;base=LAW&amp;n=68123&amp;date=14.11.2025&amp;dst=100005&amp;field=134" TargetMode="External"/>
	<Relationship Id="rId12" Type="http://schemas.openxmlformats.org/officeDocument/2006/relationships/hyperlink" Target="https://login.consultant.ru/link/?req=doc&amp;base=LAW&amp;n=432955&amp;date=14.11.2025&amp;dst=100006&amp;field=134" TargetMode="External"/>
	<Relationship Id="rId13" Type="http://schemas.openxmlformats.org/officeDocument/2006/relationships/hyperlink" Target="https://login.consultant.ru/link/?req=doc&amp;base=LAW&amp;n=84219&amp;date=14.11.2025&amp;dst=100005&amp;field=134" TargetMode="External"/>
	<Relationship Id="rId14" Type="http://schemas.openxmlformats.org/officeDocument/2006/relationships/hyperlink" Target="https://login.consultant.ru/link/?req=doc&amp;base=LAW&amp;n=89920&amp;date=14.11.2025&amp;dst=100005&amp;field=134" TargetMode="External"/>
	<Relationship Id="rId15" Type="http://schemas.openxmlformats.org/officeDocument/2006/relationships/hyperlink" Target="https://login.consultant.ru/link/?req=doc&amp;base=LAW&amp;n=107496&amp;date=14.11.2025&amp;dst=100009&amp;field=134" TargetMode="External"/>
	<Relationship Id="rId16" Type="http://schemas.openxmlformats.org/officeDocument/2006/relationships/hyperlink" Target="https://login.consultant.ru/link/?req=doc&amp;base=LAW&amp;n=462820&amp;date=14.11.2025&amp;dst=100020&amp;field=134" TargetMode="External"/>
	<Relationship Id="rId17" Type="http://schemas.openxmlformats.org/officeDocument/2006/relationships/hyperlink" Target="https://login.consultant.ru/link/?req=doc&amp;base=LAW&amp;n=313105&amp;date=14.11.2025&amp;dst=100009&amp;field=134" TargetMode="External"/>
	<Relationship Id="rId18" Type="http://schemas.openxmlformats.org/officeDocument/2006/relationships/hyperlink" Target="https://login.consultant.ru/link/?req=doc&amp;base=LAW&amp;n=122167&amp;date=14.11.2025&amp;dst=100005&amp;field=134" TargetMode="External"/>
	<Relationship Id="rId19" Type="http://schemas.openxmlformats.org/officeDocument/2006/relationships/hyperlink" Target="https://login.consultant.ru/link/?req=doc&amp;base=LAW&amp;n=125632&amp;date=14.11.2025&amp;dst=100005&amp;field=134" TargetMode="External"/>
	<Relationship Id="rId20" Type="http://schemas.openxmlformats.org/officeDocument/2006/relationships/hyperlink" Target="https://login.consultant.ru/link/?req=doc&amp;base=LAW&amp;n=332136&amp;date=14.11.2025&amp;dst=100026&amp;field=134" TargetMode="External"/>
	<Relationship Id="rId21" Type="http://schemas.openxmlformats.org/officeDocument/2006/relationships/hyperlink" Target="https://login.consultant.ru/link/?req=doc&amp;base=LAW&amp;n=154445&amp;date=14.11.2025&amp;dst=100005&amp;field=134" TargetMode="External"/>
	<Relationship Id="rId22" Type="http://schemas.openxmlformats.org/officeDocument/2006/relationships/hyperlink" Target="https://login.consultant.ru/link/?req=doc&amp;base=LAW&amp;n=506883&amp;date=14.11.2025&amp;dst=100251&amp;field=134" TargetMode="External"/>
	<Relationship Id="rId23" Type="http://schemas.openxmlformats.org/officeDocument/2006/relationships/hyperlink" Target="https://login.consultant.ru/link/?req=doc&amp;base=LAW&amp;n=395612&amp;date=14.11.2025&amp;dst=100010&amp;field=134" TargetMode="External"/>
	<Relationship Id="rId24" Type="http://schemas.openxmlformats.org/officeDocument/2006/relationships/hyperlink" Target="https://login.consultant.ru/link/?req=doc&amp;base=LAW&amp;n=410700&amp;date=14.11.2025&amp;dst=100023&amp;field=134" TargetMode="External"/>
	<Relationship Id="rId25" Type="http://schemas.openxmlformats.org/officeDocument/2006/relationships/hyperlink" Target="https://login.consultant.ru/link/?req=doc&amp;base=LAW&amp;n=185789&amp;date=14.11.2025&amp;dst=100006&amp;field=134" TargetMode="External"/>
	<Relationship Id="rId26" Type="http://schemas.openxmlformats.org/officeDocument/2006/relationships/hyperlink" Target="https://login.consultant.ru/link/?req=doc&amp;base=LAW&amp;n=172031&amp;date=14.11.2025&amp;dst=100011&amp;field=134" TargetMode="External"/>
	<Relationship Id="rId27" Type="http://schemas.openxmlformats.org/officeDocument/2006/relationships/hyperlink" Target="https://login.consultant.ru/link/?req=doc&amp;base=LAW&amp;n=502888&amp;date=14.11.2025&amp;dst=100046&amp;field=134" TargetMode="External"/>
	<Relationship Id="rId28" Type="http://schemas.openxmlformats.org/officeDocument/2006/relationships/hyperlink" Target="https://login.consultant.ru/link/?req=doc&amp;base=LAW&amp;n=198170&amp;date=14.11.2025&amp;dst=100005&amp;field=134" TargetMode="External"/>
	<Relationship Id="rId29" Type="http://schemas.openxmlformats.org/officeDocument/2006/relationships/hyperlink" Target="https://login.consultant.ru/link/?req=doc&amp;base=LAW&amp;n=410695&amp;date=14.11.2025&amp;dst=100015&amp;field=134" TargetMode="External"/>
	<Relationship Id="rId30" Type="http://schemas.openxmlformats.org/officeDocument/2006/relationships/hyperlink" Target="https://login.consultant.ru/link/?req=doc&amp;base=LAW&amp;n=506884&amp;date=14.11.2025&amp;dst=100011&amp;field=134" TargetMode="External"/>
	<Relationship Id="rId31" Type="http://schemas.openxmlformats.org/officeDocument/2006/relationships/hyperlink" Target="https://login.consultant.ru/link/?req=doc&amp;base=LAW&amp;n=410694&amp;date=14.11.2025&amp;dst=100014&amp;field=134" TargetMode="External"/>
	<Relationship Id="rId32" Type="http://schemas.openxmlformats.org/officeDocument/2006/relationships/hyperlink" Target="https://login.consultant.ru/link/?req=doc&amp;base=LAW&amp;n=410693&amp;date=14.11.2025&amp;dst=100014&amp;field=134" TargetMode="External"/>
	<Relationship Id="rId33" Type="http://schemas.openxmlformats.org/officeDocument/2006/relationships/hyperlink" Target="https://login.consultant.ru/link/?req=doc&amp;base=LAW&amp;n=397757&amp;date=14.11.2025&amp;dst=100018&amp;field=134" TargetMode="External"/>
	<Relationship Id="rId34" Type="http://schemas.openxmlformats.org/officeDocument/2006/relationships/hyperlink" Target="https://login.consultant.ru/link/?req=doc&amp;base=LAW&amp;n=395613&amp;date=14.11.2025&amp;dst=100010&amp;field=134" TargetMode="External"/>
	<Relationship Id="rId35" Type="http://schemas.openxmlformats.org/officeDocument/2006/relationships/hyperlink" Target="https://login.consultant.ru/link/?req=doc&amp;base=LAW&amp;n=333378&amp;date=14.11.2025&amp;dst=100011&amp;field=134" TargetMode="External"/>
	<Relationship Id="rId36" Type="http://schemas.openxmlformats.org/officeDocument/2006/relationships/hyperlink" Target="https://login.consultant.ru/link/?req=doc&amp;base=LAW&amp;n=410692&amp;date=14.11.2025&amp;dst=100015&amp;field=134" TargetMode="External"/>
	<Relationship Id="rId37" Type="http://schemas.openxmlformats.org/officeDocument/2006/relationships/hyperlink" Target="https://login.consultant.ru/link/?req=doc&amp;base=LAW&amp;n=396570&amp;date=14.11.2025&amp;dst=100013&amp;field=134" TargetMode="External"/>
	<Relationship Id="rId38" Type="http://schemas.openxmlformats.org/officeDocument/2006/relationships/hyperlink" Target="https://login.consultant.ru/link/?req=doc&amp;base=LAW&amp;n=380370&amp;date=14.11.2025&amp;dst=100005&amp;field=134" TargetMode="External"/>
	<Relationship Id="rId39" Type="http://schemas.openxmlformats.org/officeDocument/2006/relationships/hyperlink" Target="https://login.consultant.ru/link/?req=doc&amp;base=LAW&amp;n=395520&amp;date=14.11.2025&amp;dst=100011&amp;field=134" TargetMode="External"/>
	<Relationship Id="rId40" Type="http://schemas.openxmlformats.org/officeDocument/2006/relationships/hyperlink" Target="https://login.consultant.ru/link/?req=doc&amp;base=LAW&amp;n=400593&amp;date=14.11.2025&amp;dst=100005&amp;field=134" TargetMode="External"/>
	<Relationship Id="rId41" Type="http://schemas.openxmlformats.org/officeDocument/2006/relationships/hyperlink" Target="https://login.consultant.ru/link/?req=doc&amp;base=LAW&amp;n=416575&amp;date=14.11.2025&amp;dst=100005&amp;field=134" TargetMode="External"/>
	<Relationship Id="rId42" Type="http://schemas.openxmlformats.org/officeDocument/2006/relationships/hyperlink" Target="https://login.consultant.ru/link/?req=doc&amp;base=LAW&amp;n=419271&amp;date=14.11.2025&amp;dst=100005&amp;field=134" TargetMode="External"/>
	<Relationship Id="rId43" Type="http://schemas.openxmlformats.org/officeDocument/2006/relationships/hyperlink" Target="https://login.consultant.ru/link/?req=doc&amp;base=LAW&amp;n=425951&amp;date=14.11.2025&amp;dst=100005&amp;field=134" TargetMode="External"/>
	<Relationship Id="rId44" Type="http://schemas.openxmlformats.org/officeDocument/2006/relationships/hyperlink" Target="https://login.consultant.ru/link/?req=doc&amp;base=LAW&amp;n=430046&amp;date=14.11.2025&amp;dst=100005&amp;field=134" TargetMode="External"/>
	<Relationship Id="rId45" Type="http://schemas.openxmlformats.org/officeDocument/2006/relationships/hyperlink" Target="https://login.consultant.ru/link/?req=doc&amp;base=LAW&amp;n=432853&amp;date=14.11.2025&amp;dst=100381&amp;field=134" TargetMode="External"/>
	<Relationship Id="rId46" Type="http://schemas.openxmlformats.org/officeDocument/2006/relationships/hyperlink" Target="https://login.consultant.ru/link/?req=doc&amp;base=LAW&amp;n=474810&amp;date=14.11.2025&amp;dst=100011&amp;field=134" TargetMode="External"/>
	<Relationship Id="rId47" Type="http://schemas.openxmlformats.org/officeDocument/2006/relationships/hyperlink" Target="https://login.consultant.ru/link/?req=doc&amp;base=LAW&amp;n=495705&amp;date=14.11.2025&amp;dst=100015&amp;field=134" TargetMode="External"/>
	<Relationship Id="rId48" Type="http://schemas.openxmlformats.org/officeDocument/2006/relationships/hyperlink" Target="https://login.consultant.ru/link/?req=doc&amp;base=LAW&amp;n=474708&amp;date=14.11.2025&amp;dst=100010&amp;field=134" TargetMode="External"/>
	<Relationship Id="rId49" Type="http://schemas.openxmlformats.org/officeDocument/2006/relationships/hyperlink" Target="https://login.consultant.ru/link/?req=doc&amp;base=LAW&amp;n=492994&amp;date=14.11.2025&amp;dst=100015&amp;field=134" TargetMode="External"/>
	<Relationship Id="rId50" Type="http://schemas.openxmlformats.org/officeDocument/2006/relationships/hyperlink" Target="https://login.consultant.ru/link/?req=doc&amp;base=LAW&amp;n=508825&amp;date=14.11.2025&amp;dst=100005&amp;field=134" TargetMode="External"/>
	<Relationship Id="rId51" Type="http://schemas.openxmlformats.org/officeDocument/2006/relationships/hyperlink" Target="https://login.consultant.ru/link/?req=doc&amp;base=LAW&amp;n=513495&amp;date=14.11.2025&amp;dst=100084&amp;field=134" TargetMode="External"/>
	<Relationship Id="rId52" Type="http://schemas.openxmlformats.org/officeDocument/2006/relationships/hyperlink" Target="https://login.consultant.ru/link/?req=doc&amp;base=LAW&amp;n=400593&amp;date=14.11.2025&amp;dst=100012&amp;field=134" TargetMode="External"/>
	<Relationship Id="rId53" Type="http://schemas.openxmlformats.org/officeDocument/2006/relationships/hyperlink" Target="https://login.consultant.ru/link/?req=doc&amp;base=LAW&amp;n=110862&amp;date=14.11.2025&amp;dst=100016&amp;field=134" TargetMode="External"/>
	<Relationship Id="rId54" Type="http://schemas.openxmlformats.org/officeDocument/2006/relationships/hyperlink" Target="https://login.consultant.ru/link/?req=doc&amp;base=LAW&amp;n=36818&amp;date=14.11.2025&amp;dst=100006&amp;field=134" TargetMode="External"/>
	<Relationship Id="rId55" Type="http://schemas.openxmlformats.org/officeDocument/2006/relationships/hyperlink" Target="https://login.consultant.ru/link/?req=doc&amp;base=LAW&amp;n=110862&amp;date=14.11.2025&amp;dst=100016&amp;field=134" TargetMode="External"/>
	<Relationship Id="rId56" Type="http://schemas.openxmlformats.org/officeDocument/2006/relationships/hyperlink" Target="https://login.consultant.ru/link/?req=doc&amp;base=LAW&amp;n=110862&amp;date=14.11.2025&amp;dst=100016&amp;field=134" TargetMode="External"/>
	<Relationship Id="rId57" Type="http://schemas.openxmlformats.org/officeDocument/2006/relationships/hyperlink" Target="https://login.consultant.ru/link/?req=doc&amp;base=LAW&amp;n=171176&amp;date=14.11.2025&amp;dst=100010&amp;field=134" TargetMode="External"/>
	<Relationship Id="rId58" Type="http://schemas.openxmlformats.org/officeDocument/2006/relationships/hyperlink" Target="https://login.consultant.ru/link/?req=doc&amp;base=LAW&amp;n=36818&amp;date=14.11.2025&amp;dst=100007&amp;field=134" TargetMode="External"/>
	<Relationship Id="rId59" Type="http://schemas.openxmlformats.org/officeDocument/2006/relationships/hyperlink" Target="https://login.consultant.ru/link/?req=doc&amp;base=LAW&amp;n=36818&amp;date=14.11.2025&amp;dst=100011&amp;field=134" TargetMode="External"/>
	<Relationship Id="rId60" Type="http://schemas.openxmlformats.org/officeDocument/2006/relationships/hyperlink" Target="https://login.consultant.ru/link/?req=doc&amp;base=LAW&amp;n=185781&amp;date=14.11.2025&amp;dst=100005&amp;field=134" TargetMode="External"/>
	<Relationship Id="rId61" Type="http://schemas.openxmlformats.org/officeDocument/2006/relationships/hyperlink" Target="https://login.consultant.ru/link/?req=doc&amp;base=LAW&amp;n=110862&amp;date=14.11.2025&amp;dst=100017&amp;field=134" TargetMode="External"/>
	<Relationship Id="rId62" Type="http://schemas.openxmlformats.org/officeDocument/2006/relationships/hyperlink" Target="https://login.consultant.ru/link/?req=doc&amp;base=LAW&amp;n=68123&amp;date=14.11.2025&amp;dst=100008&amp;field=134" TargetMode="External"/>
	<Relationship Id="rId63" Type="http://schemas.openxmlformats.org/officeDocument/2006/relationships/hyperlink" Target="https://login.consultant.ru/link/?req=doc&amp;base=LAW&amp;n=432955&amp;date=14.11.2025&amp;dst=100006&amp;field=134" TargetMode="External"/>
	<Relationship Id="rId64" Type="http://schemas.openxmlformats.org/officeDocument/2006/relationships/hyperlink" Target="https://login.consultant.ru/link/?req=doc&amp;base=LAW&amp;n=84219&amp;date=14.11.2025&amp;dst=100005&amp;field=134" TargetMode="External"/>
	<Relationship Id="rId65" Type="http://schemas.openxmlformats.org/officeDocument/2006/relationships/hyperlink" Target="https://login.consultant.ru/link/?req=doc&amp;base=LAW&amp;n=89920&amp;date=14.11.2025&amp;dst=100005&amp;field=134" TargetMode="External"/>
	<Relationship Id="rId66" Type="http://schemas.openxmlformats.org/officeDocument/2006/relationships/hyperlink" Target="https://login.consultant.ru/link/?req=doc&amp;base=LAW&amp;n=107496&amp;date=14.11.2025&amp;dst=100009&amp;field=134" TargetMode="External"/>
	<Relationship Id="rId67" Type="http://schemas.openxmlformats.org/officeDocument/2006/relationships/hyperlink" Target="https://login.consultant.ru/link/?req=doc&amp;base=LAW&amp;n=462820&amp;date=14.11.2025&amp;dst=100020&amp;field=134" TargetMode="External"/>
	<Relationship Id="rId68" Type="http://schemas.openxmlformats.org/officeDocument/2006/relationships/hyperlink" Target="https://login.consultant.ru/link/?req=doc&amp;base=LAW&amp;n=313105&amp;date=14.11.2025&amp;dst=100009&amp;field=134" TargetMode="External"/>
	<Relationship Id="rId69" Type="http://schemas.openxmlformats.org/officeDocument/2006/relationships/hyperlink" Target="https://login.consultant.ru/link/?req=doc&amp;base=LAW&amp;n=122167&amp;date=14.11.2025&amp;dst=100005&amp;field=134" TargetMode="External"/>
	<Relationship Id="rId70" Type="http://schemas.openxmlformats.org/officeDocument/2006/relationships/hyperlink" Target="https://login.consultant.ru/link/?req=doc&amp;base=LAW&amp;n=125632&amp;date=14.11.2025&amp;dst=100009&amp;field=134" TargetMode="External"/>
	<Relationship Id="rId71" Type="http://schemas.openxmlformats.org/officeDocument/2006/relationships/hyperlink" Target="https://login.consultant.ru/link/?req=doc&amp;base=LAW&amp;n=332136&amp;date=14.11.2025&amp;dst=100026&amp;field=134" TargetMode="External"/>
	<Relationship Id="rId72" Type="http://schemas.openxmlformats.org/officeDocument/2006/relationships/hyperlink" Target="https://login.consultant.ru/link/?req=doc&amp;base=LAW&amp;n=154445&amp;date=14.11.2025&amp;dst=100005&amp;field=134" TargetMode="External"/>
	<Relationship Id="rId73" Type="http://schemas.openxmlformats.org/officeDocument/2006/relationships/hyperlink" Target="https://login.consultant.ru/link/?req=doc&amp;base=LAW&amp;n=506883&amp;date=14.11.2025&amp;dst=100255&amp;field=134" TargetMode="External"/>
	<Relationship Id="rId74" Type="http://schemas.openxmlformats.org/officeDocument/2006/relationships/hyperlink" Target="https://login.consultant.ru/link/?req=doc&amp;base=LAW&amp;n=395612&amp;date=14.11.2025&amp;dst=100010&amp;field=134" TargetMode="External"/>
	<Relationship Id="rId75" Type="http://schemas.openxmlformats.org/officeDocument/2006/relationships/hyperlink" Target="https://login.consultant.ru/link/?req=doc&amp;base=LAW&amp;n=410700&amp;date=14.11.2025&amp;dst=100023&amp;field=134" TargetMode="External"/>
	<Relationship Id="rId76" Type="http://schemas.openxmlformats.org/officeDocument/2006/relationships/hyperlink" Target="https://login.consultant.ru/link/?req=doc&amp;base=LAW&amp;n=185789&amp;date=14.11.2025&amp;dst=100006&amp;field=134" TargetMode="External"/>
	<Relationship Id="rId77" Type="http://schemas.openxmlformats.org/officeDocument/2006/relationships/hyperlink" Target="https://login.consultant.ru/link/?req=doc&amp;base=LAW&amp;n=172031&amp;date=14.11.2025&amp;dst=100011&amp;field=134" TargetMode="External"/>
	<Relationship Id="rId78" Type="http://schemas.openxmlformats.org/officeDocument/2006/relationships/hyperlink" Target="https://login.consultant.ru/link/?req=doc&amp;base=LAW&amp;n=502888&amp;date=14.11.2025&amp;dst=100046&amp;field=134" TargetMode="External"/>
	<Relationship Id="rId79" Type="http://schemas.openxmlformats.org/officeDocument/2006/relationships/hyperlink" Target="https://login.consultant.ru/link/?req=doc&amp;base=LAW&amp;n=198170&amp;date=14.11.2025&amp;dst=100005&amp;field=134" TargetMode="External"/>
	<Relationship Id="rId80" Type="http://schemas.openxmlformats.org/officeDocument/2006/relationships/hyperlink" Target="https://login.consultant.ru/link/?req=doc&amp;base=LAW&amp;n=410695&amp;date=14.11.2025&amp;dst=100015&amp;field=134" TargetMode="External"/>
	<Relationship Id="rId81" Type="http://schemas.openxmlformats.org/officeDocument/2006/relationships/hyperlink" Target="https://login.consultant.ru/link/?req=doc&amp;base=LAW&amp;n=506884&amp;date=14.11.2025&amp;dst=100011&amp;field=134" TargetMode="External"/>
	<Relationship Id="rId82" Type="http://schemas.openxmlformats.org/officeDocument/2006/relationships/hyperlink" Target="https://login.consultant.ru/link/?req=doc&amp;base=LAW&amp;n=410694&amp;date=14.11.2025&amp;dst=100014&amp;field=134" TargetMode="External"/>
	<Relationship Id="rId83" Type="http://schemas.openxmlformats.org/officeDocument/2006/relationships/hyperlink" Target="https://login.consultant.ru/link/?req=doc&amp;base=LAW&amp;n=410693&amp;date=14.11.2025&amp;dst=100014&amp;field=134" TargetMode="External"/>
	<Relationship Id="rId84" Type="http://schemas.openxmlformats.org/officeDocument/2006/relationships/hyperlink" Target="https://login.consultant.ru/link/?req=doc&amp;base=LAW&amp;n=397757&amp;date=14.11.2025&amp;dst=100018&amp;field=134" TargetMode="External"/>
	<Relationship Id="rId85" Type="http://schemas.openxmlformats.org/officeDocument/2006/relationships/hyperlink" Target="https://login.consultant.ru/link/?req=doc&amp;base=LAW&amp;n=395613&amp;date=14.11.2025&amp;dst=100010&amp;field=134" TargetMode="External"/>
	<Relationship Id="rId86" Type="http://schemas.openxmlformats.org/officeDocument/2006/relationships/hyperlink" Target="https://login.consultant.ru/link/?req=doc&amp;base=LAW&amp;n=333378&amp;date=14.11.2025&amp;dst=100011&amp;field=134" TargetMode="External"/>
	<Relationship Id="rId87" Type="http://schemas.openxmlformats.org/officeDocument/2006/relationships/hyperlink" Target="https://login.consultant.ru/link/?req=doc&amp;base=LAW&amp;n=410692&amp;date=14.11.2025&amp;dst=100015&amp;field=134" TargetMode="External"/>
	<Relationship Id="rId88" Type="http://schemas.openxmlformats.org/officeDocument/2006/relationships/hyperlink" Target="https://login.consultant.ru/link/?req=doc&amp;base=LAW&amp;n=396570&amp;date=14.11.2025&amp;dst=100013&amp;field=134" TargetMode="External"/>
	<Relationship Id="rId89" Type="http://schemas.openxmlformats.org/officeDocument/2006/relationships/hyperlink" Target="https://login.consultant.ru/link/?req=doc&amp;base=LAW&amp;n=380370&amp;date=14.11.2025&amp;dst=100005&amp;field=134" TargetMode="External"/>
	<Relationship Id="rId90" Type="http://schemas.openxmlformats.org/officeDocument/2006/relationships/hyperlink" Target="https://login.consultant.ru/link/?req=doc&amp;base=LAW&amp;n=395520&amp;date=14.11.2025&amp;dst=100011&amp;field=134" TargetMode="External"/>
	<Relationship Id="rId91" Type="http://schemas.openxmlformats.org/officeDocument/2006/relationships/hyperlink" Target="https://login.consultant.ru/link/?req=doc&amp;base=LAW&amp;n=400593&amp;date=14.11.2025&amp;dst=100014&amp;field=134" TargetMode="External"/>
	<Relationship Id="rId92" Type="http://schemas.openxmlformats.org/officeDocument/2006/relationships/hyperlink" Target="https://login.consultant.ru/link/?req=doc&amp;base=LAW&amp;n=416575&amp;date=14.11.2025&amp;dst=100005&amp;field=134" TargetMode="External"/>
	<Relationship Id="rId93" Type="http://schemas.openxmlformats.org/officeDocument/2006/relationships/hyperlink" Target="https://login.consultant.ru/link/?req=doc&amp;base=LAW&amp;n=419271&amp;date=14.11.2025&amp;dst=100005&amp;field=134" TargetMode="External"/>
	<Relationship Id="rId94" Type="http://schemas.openxmlformats.org/officeDocument/2006/relationships/hyperlink" Target="https://login.consultant.ru/link/?req=doc&amp;base=LAW&amp;n=425951&amp;date=14.11.2025&amp;dst=100005&amp;field=134" TargetMode="External"/>
	<Relationship Id="rId95" Type="http://schemas.openxmlformats.org/officeDocument/2006/relationships/hyperlink" Target="https://login.consultant.ru/link/?req=doc&amp;base=LAW&amp;n=430046&amp;date=14.11.2025&amp;dst=100005&amp;field=134" TargetMode="External"/>
	<Relationship Id="rId96" Type="http://schemas.openxmlformats.org/officeDocument/2006/relationships/hyperlink" Target="https://login.consultant.ru/link/?req=doc&amp;base=LAW&amp;n=432853&amp;date=14.11.2025&amp;dst=100381&amp;field=134" TargetMode="External"/>
	<Relationship Id="rId97" Type="http://schemas.openxmlformats.org/officeDocument/2006/relationships/hyperlink" Target="https://login.consultant.ru/link/?req=doc&amp;base=LAW&amp;n=474810&amp;date=14.11.2025&amp;dst=100011&amp;field=134" TargetMode="External"/>
	<Relationship Id="rId98" Type="http://schemas.openxmlformats.org/officeDocument/2006/relationships/hyperlink" Target="https://login.consultant.ru/link/?req=doc&amp;base=LAW&amp;n=495705&amp;date=14.11.2025&amp;dst=100015&amp;field=134" TargetMode="External"/>
	<Relationship Id="rId99" Type="http://schemas.openxmlformats.org/officeDocument/2006/relationships/hyperlink" Target="https://login.consultant.ru/link/?req=doc&amp;base=LAW&amp;n=474708&amp;date=14.11.2025&amp;dst=100010&amp;field=134" TargetMode="External"/>
	<Relationship Id="rId100" Type="http://schemas.openxmlformats.org/officeDocument/2006/relationships/hyperlink" Target="https://login.consultant.ru/link/?req=doc&amp;base=LAW&amp;n=492994&amp;date=14.11.2025&amp;dst=100015&amp;field=134" TargetMode="External"/>
	<Relationship Id="rId101" Type="http://schemas.openxmlformats.org/officeDocument/2006/relationships/hyperlink" Target="https://login.consultant.ru/link/?req=doc&amp;base=LAW&amp;n=508825&amp;date=14.11.2025&amp;dst=100005&amp;field=134" TargetMode="External"/>
	<Relationship Id="rId102" Type="http://schemas.openxmlformats.org/officeDocument/2006/relationships/hyperlink" Target="https://login.consultant.ru/link/?req=doc&amp;base=LAW&amp;n=513495&amp;date=14.11.2025&amp;dst=100084&amp;field=134" TargetMode="External"/>
	<Relationship Id="rId103" Type="http://schemas.openxmlformats.org/officeDocument/2006/relationships/hyperlink" Target="https://login.consultant.ru/link/?req=doc&amp;base=LAW&amp;n=500821&amp;date=14.11.2025&amp;dst=100055&amp;field=134" TargetMode="External"/>
	<Relationship Id="rId104" Type="http://schemas.openxmlformats.org/officeDocument/2006/relationships/hyperlink" Target="https://login.consultant.ru/link/?req=doc&amp;base=LAW&amp;n=506883&amp;date=14.11.2025&amp;dst=100257&amp;field=134" TargetMode="External"/>
	<Relationship Id="rId105" Type="http://schemas.openxmlformats.org/officeDocument/2006/relationships/hyperlink" Target="https://login.consultant.ru/link/?req=doc&amp;base=LAW&amp;n=410693&amp;date=14.11.2025&amp;dst=100015&amp;field=134" TargetMode="External"/>
	<Relationship Id="rId106" Type="http://schemas.openxmlformats.org/officeDocument/2006/relationships/hyperlink" Target="https://login.consultant.ru/link/?req=doc&amp;base=LAW&amp;n=400593&amp;date=14.11.2025&amp;dst=100017&amp;field=134" TargetMode="External"/>
	<Relationship Id="rId107" Type="http://schemas.openxmlformats.org/officeDocument/2006/relationships/hyperlink" Target="https://login.consultant.ru/link/?req=doc&amp;base=LAW&amp;n=506883&amp;date=14.11.2025&amp;dst=100259&amp;field=134" TargetMode="External"/>
	<Relationship Id="rId108" Type="http://schemas.openxmlformats.org/officeDocument/2006/relationships/hyperlink" Target="https://login.consultant.ru/link/?req=doc&amp;base=LAW&amp;n=110862&amp;date=14.11.2025&amp;dst=100020&amp;field=134" TargetMode="External"/>
	<Relationship Id="rId109" Type="http://schemas.openxmlformats.org/officeDocument/2006/relationships/hyperlink" Target="https://login.consultant.ru/link/?req=doc&amp;base=LAW&amp;n=506883&amp;date=14.11.2025&amp;dst=100261&amp;field=134" TargetMode="External"/>
	<Relationship Id="rId110" Type="http://schemas.openxmlformats.org/officeDocument/2006/relationships/hyperlink" Target="https://login.consultant.ru/link/?req=doc&amp;base=LAW&amp;n=110862&amp;date=14.11.2025&amp;dst=100022&amp;field=134" TargetMode="External"/>
	<Relationship Id="rId111" Type="http://schemas.openxmlformats.org/officeDocument/2006/relationships/hyperlink" Target="https://login.consultant.ru/link/?req=doc&amp;base=LAW&amp;n=110862&amp;date=14.11.2025&amp;dst=100023&amp;field=134" TargetMode="External"/>
	<Relationship Id="rId112" Type="http://schemas.openxmlformats.org/officeDocument/2006/relationships/hyperlink" Target="https://login.consultant.ru/link/?req=doc&amp;base=LAW&amp;n=506883&amp;date=14.11.2025&amp;dst=100262&amp;field=134" TargetMode="External"/>
	<Relationship Id="rId113" Type="http://schemas.openxmlformats.org/officeDocument/2006/relationships/hyperlink" Target="https://login.consultant.ru/link/?req=doc&amp;base=LAW&amp;n=400593&amp;date=14.11.2025&amp;dst=100020&amp;field=134" TargetMode="External"/>
	<Relationship Id="rId114" Type="http://schemas.openxmlformats.org/officeDocument/2006/relationships/hyperlink" Target="https://login.consultant.ru/link/?req=doc&amp;base=LAW&amp;n=313105&amp;date=14.11.2025&amp;dst=100011&amp;field=134" TargetMode="External"/>
	<Relationship Id="rId115" Type="http://schemas.openxmlformats.org/officeDocument/2006/relationships/hyperlink" Target="https://login.consultant.ru/link/?req=doc&amp;base=LAW&amp;n=410693&amp;date=14.11.2025&amp;dst=100017&amp;field=134" TargetMode="External"/>
	<Relationship Id="rId116" Type="http://schemas.openxmlformats.org/officeDocument/2006/relationships/hyperlink" Target="https://login.consultant.ru/link/?req=doc&amp;base=LAW&amp;n=410693&amp;date=14.11.2025&amp;dst=100018&amp;field=134" TargetMode="External"/>
	<Relationship Id="rId117" Type="http://schemas.openxmlformats.org/officeDocument/2006/relationships/hyperlink" Target="https://login.consultant.ru/link/?req=doc&amp;base=LAW&amp;n=125632&amp;date=14.11.2025&amp;dst=100011&amp;field=134" TargetMode="External"/>
	<Relationship Id="rId118" Type="http://schemas.openxmlformats.org/officeDocument/2006/relationships/hyperlink" Target="https://login.consultant.ru/link/?req=doc&amp;base=LAW&amp;n=506883&amp;date=14.11.2025&amp;dst=100263&amp;field=134" TargetMode="External"/>
	<Relationship Id="rId119" Type="http://schemas.openxmlformats.org/officeDocument/2006/relationships/hyperlink" Target="https://login.consultant.ru/link/?req=doc&amp;base=LAW&amp;n=495705&amp;date=14.11.2025&amp;dst=100016&amp;field=134" TargetMode="External"/>
	<Relationship Id="rId120" Type="http://schemas.openxmlformats.org/officeDocument/2006/relationships/hyperlink" Target="https://login.consultant.ru/link/?req=doc&amp;base=LAW&amp;n=125632&amp;date=14.11.2025&amp;dst=100011&amp;field=134" TargetMode="External"/>
	<Relationship Id="rId121" Type="http://schemas.openxmlformats.org/officeDocument/2006/relationships/hyperlink" Target="https://login.consultant.ru/link/?req=doc&amp;base=LAW&amp;n=125632&amp;date=14.11.2025&amp;dst=100011&amp;field=134" TargetMode="External"/>
	<Relationship Id="rId122" Type="http://schemas.openxmlformats.org/officeDocument/2006/relationships/hyperlink" Target="https://login.consultant.ru/link/?req=doc&amp;base=LAW&amp;n=125632&amp;date=14.11.2025&amp;dst=100011&amp;field=134" TargetMode="External"/>
	<Relationship Id="rId123" Type="http://schemas.openxmlformats.org/officeDocument/2006/relationships/hyperlink" Target="https://login.consultant.ru/link/?req=doc&amp;base=LAW&amp;n=506883&amp;date=14.11.2025&amp;dst=100264&amp;field=134" TargetMode="External"/>
	<Relationship Id="rId124" Type="http://schemas.openxmlformats.org/officeDocument/2006/relationships/hyperlink" Target="https://login.consultant.ru/link/?req=doc&amp;base=LAW&amp;n=410693&amp;date=14.11.2025&amp;dst=100020&amp;field=134" TargetMode="External"/>
	<Relationship Id="rId125" Type="http://schemas.openxmlformats.org/officeDocument/2006/relationships/hyperlink" Target="https://login.consultant.ru/link/?req=doc&amp;base=LAW&amp;n=462820&amp;date=14.11.2025&amp;dst=100024&amp;field=134" TargetMode="External"/>
	<Relationship Id="rId126" Type="http://schemas.openxmlformats.org/officeDocument/2006/relationships/hyperlink" Target="https://login.consultant.ru/link/?req=doc&amp;base=LAW&amp;n=395612&amp;date=14.11.2025&amp;dst=100011&amp;field=134" TargetMode="External"/>
	<Relationship Id="rId127" Type="http://schemas.openxmlformats.org/officeDocument/2006/relationships/hyperlink" Target="https://login.consultant.ru/link/?req=doc&amp;base=LAW&amp;n=410693&amp;date=14.11.2025&amp;dst=100021&amp;field=134" TargetMode="External"/>
	<Relationship Id="rId128" Type="http://schemas.openxmlformats.org/officeDocument/2006/relationships/hyperlink" Target="https://login.consultant.ru/link/?req=doc&amp;base=LAW&amp;n=111662&amp;date=14.11.2025&amp;dst=100011&amp;field=134" TargetMode="External"/>
	<Relationship Id="rId129" Type="http://schemas.openxmlformats.org/officeDocument/2006/relationships/hyperlink" Target="https://login.consultant.ru/link/?req=doc&amp;base=LAW&amp;n=506883&amp;date=14.11.2025&amp;dst=100265&amp;field=134" TargetMode="External"/>
	<Relationship Id="rId130" Type="http://schemas.openxmlformats.org/officeDocument/2006/relationships/hyperlink" Target="https://login.consultant.ru/link/?req=doc&amp;base=LAW&amp;n=125632&amp;date=14.11.2025&amp;dst=100016&amp;field=134" TargetMode="External"/>
	<Relationship Id="rId131" Type="http://schemas.openxmlformats.org/officeDocument/2006/relationships/hyperlink" Target="https://login.consultant.ru/link/?req=doc&amp;base=LAW&amp;n=125632&amp;date=14.11.2025&amp;dst=100018&amp;field=134" TargetMode="External"/>
	<Relationship Id="rId132" Type="http://schemas.openxmlformats.org/officeDocument/2006/relationships/hyperlink" Target="https://login.consultant.ru/link/?req=doc&amp;base=LAW&amp;n=313105&amp;date=14.11.2025&amp;dst=100013&amp;field=134" TargetMode="External"/>
	<Relationship Id="rId133" Type="http://schemas.openxmlformats.org/officeDocument/2006/relationships/hyperlink" Target="https://login.consultant.ru/link/?req=doc&amp;base=LAW&amp;n=313105&amp;date=14.11.2025&amp;dst=100015&amp;field=134" TargetMode="External"/>
	<Relationship Id="rId134" Type="http://schemas.openxmlformats.org/officeDocument/2006/relationships/hyperlink" Target="https://login.consultant.ru/link/?req=doc&amp;base=LAW&amp;n=313105&amp;date=14.11.2025&amp;dst=100016&amp;field=134" TargetMode="External"/>
	<Relationship Id="rId135" Type="http://schemas.openxmlformats.org/officeDocument/2006/relationships/hyperlink" Target="https://login.consultant.ru/link/?req=doc&amp;base=LAW&amp;n=313105&amp;date=14.11.2025&amp;dst=100017&amp;field=134" TargetMode="External"/>
	<Relationship Id="rId136" Type="http://schemas.openxmlformats.org/officeDocument/2006/relationships/hyperlink" Target="https://login.consultant.ru/link/?req=doc&amp;base=LAW&amp;n=313105&amp;date=14.11.2025&amp;dst=100018&amp;field=134" TargetMode="External"/>
	<Relationship Id="rId137" Type="http://schemas.openxmlformats.org/officeDocument/2006/relationships/hyperlink" Target="https://login.consultant.ru/link/?req=doc&amp;base=LAW&amp;n=313105&amp;date=14.11.2025&amp;dst=100019&amp;field=134" TargetMode="External"/>
	<Relationship Id="rId138" Type="http://schemas.openxmlformats.org/officeDocument/2006/relationships/hyperlink" Target="https://login.consultant.ru/link/?req=doc&amp;base=LAW&amp;n=397757&amp;date=14.11.2025&amp;dst=100018&amp;field=134" TargetMode="External"/>
	<Relationship Id="rId139" Type="http://schemas.openxmlformats.org/officeDocument/2006/relationships/hyperlink" Target="https://login.consultant.ru/link/?req=doc&amp;base=LAW&amp;n=380370&amp;date=14.11.2025&amp;dst=100005&amp;field=134" TargetMode="External"/>
	<Relationship Id="rId140" Type="http://schemas.openxmlformats.org/officeDocument/2006/relationships/hyperlink" Target="https://login.consultant.ru/link/?req=doc&amp;base=LAW&amp;n=506883&amp;date=14.11.2025&amp;dst=100266&amp;field=134" TargetMode="External"/>
	<Relationship Id="rId141" Type="http://schemas.openxmlformats.org/officeDocument/2006/relationships/hyperlink" Target="https://login.consultant.ru/link/?req=doc&amp;base=LAW&amp;n=410693&amp;date=14.11.2025&amp;dst=100022&amp;field=134" TargetMode="External"/>
	<Relationship Id="rId142" Type="http://schemas.openxmlformats.org/officeDocument/2006/relationships/hyperlink" Target="https://login.consultant.ru/link/?req=doc&amp;base=LAW&amp;n=425951&amp;date=14.11.2025&amp;dst=100005&amp;field=134" TargetMode="External"/>
	<Relationship Id="rId143" Type="http://schemas.openxmlformats.org/officeDocument/2006/relationships/hyperlink" Target="https://login.consultant.ru/link/?req=doc&amp;base=LAW&amp;n=500821&amp;date=14.11.2025&amp;dst=100012&amp;field=134" TargetMode="External"/>
	<Relationship Id="rId144" Type="http://schemas.openxmlformats.org/officeDocument/2006/relationships/hyperlink" Target="https://login.consultant.ru/link/?req=doc&amp;base=LAW&amp;n=110862&amp;date=14.11.2025&amp;dst=100025&amp;field=134" TargetMode="External"/>
	<Relationship Id="rId145" Type="http://schemas.openxmlformats.org/officeDocument/2006/relationships/hyperlink" Target="https://login.consultant.ru/link/?req=doc&amp;base=LAW&amp;n=107496&amp;date=14.11.2025&amp;dst=100010&amp;field=134" TargetMode="External"/>
	<Relationship Id="rId146" Type="http://schemas.openxmlformats.org/officeDocument/2006/relationships/hyperlink" Target="https://login.consultant.ru/link/?req=doc&amp;base=LAW&amp;n=506883&amp;date=14.11.2025&amp;dst=100268&amp;field=134" TargetMode="External"/>
	<Relationship Id="rId147" Type="http://schemas.openxmlformats.org/officeDocument/2006/relationships/hyperlink" Target="https://login.consultant.ru/link/?req=doc&amp;base=LAW&amp;n=110862&amp;date=14.11.2025&amp;dst=100026&amp;field=134" TargetMode="External"/>
	<Relationship Id="rId148" Type="http://schemas.openxmlformats.org/officeDocument/2006/relationships/hyperlink" Target="https://login.consultant.ru/link/?req=doc&amp;base=LAW&amp;n=506883&amp;date=14.11.2025&amp;dst=100268&amp;field=134" TargetMode="External"/>
	<Relationship Id="rId149" Type="http://schemas.openxmlformats.org/officeDocument/2006/relationships/hyperlink" Target="https://login.consultant.ru/link/?req=doc&amp;base=LAW&amp;n=506883&amp;date=14.11.2025&amp;dst=100268&amp;field=134" TargetMode="External"/>
	<Relationship Id="rId150" Type="http://schemas.openxmlformats.org/officeDocument/2006/relationships/hyperlink" Target="https://login.consultant.ru/link/?req=doc&amp;base=LAW&amp;n=506883&amp;date=14.11.2025&amp;dst=100269&amp;field=134" TargetMode="External"/>
	<Relationship Id="rId151" Type="http://schemas.openxmlformats.org/officeDocument/2006/relationships/hyperlink" Target="https://login.consultant.ru/link/?req=doc&amp;base=LAW&amp;n=332136&amp;date=14.11.2025&amp;dst=100028&amp;field=134" TargetMode="External"/>
	<Relationship Id="rId152" Type="http://schemas.openxmlformats.org/officeDocument/2006/relationships/hyperlink" Target="https://login.consultant.ru/link/?req=doc&amp;base=LAW&amp;n=410700&amp;date=14.11.2025&amp;dst=100023&amp;field=134" TargetMode="External"/>
	<Relationship Id="rId153" Type="http://schemas.openxmlformats.org/officeDocument/2006/relationships/hyperlink" Target="https://login.consultant.ru/link/?req=doc&amp;base=LAW&amp;n=410693&amp;date=14.11.2025&amp;dst=100025&amp;field=134" TargetMode="External"/>
	<Relationship Id="rId154" Type="http://schemas.openxmlformats.org/officeDocument/2006/relationships/hyperlink" Target="https://login.consultant.ru/link/?req=doc&amp;base=LAW&amp;n=506883&amp;date=14.11.2025&amp;dst=100272&amp;field=134" TargetMode="External"/>
	<Relationship Id="rId155" Type="http://schemas.openxmlformats.org/officeDocument/2006/relationships/hyperlink" Target="https://login.consultant.ru/link/?req=doc&amp;base=LAW&amp;n=410693&amp;date=14.11.2025&amp;dst=100026&amp;field=134" TargetMode="External"/>
	<Relationship Id="rId156" Type="http://schemas.openxmlformats.org/officeDocument/2006/relationships/hyperlink" Target="https://login.consultant.ru/link/?req=doc&amp;base=LAW&amp;n=107496&amp;date=14.11.2025&amp;dst=100011&amp;field=134" TargetMode="External"/>
	<Relationship Id="rId157" Type="http://schemas.openxmlformats.org/officeDocument/2006/relationships/hyperlink" Target="https://login.consultant.ru/link/?req=doc&amp;base=LAW&amp;n=506883&amp;date=14.11.2025&amp;dst=100273&amp;field=134" TargetMode="External"/>
	<Relationship Id="rId158" Type="http://schemas.openxmlformats.org/officeDocument/2006/relationships/hyperlink" Target="https://login.consultant.ru/link/?req=doc&amp;base=LAW&amp;n=400593&amp;date=14.11.2025&amp;dst=100021&amp;field=134" TargetMode="External"/>
	<Relationship Id="rId159" Type="http://schemas.openxmlformats.org/officeDocument/2006/relationships/hyperlink" Target="https://login.consultant.ru/link/?req=doc&amp;base=LAW&amp;n=325755&amp;date=14.11.2025" TargetMode="External"/>
	<Relationship Id="rId160" Type="http://schemas.openxmlformats.org/officeDocument/2006/relationships/hyperlink" Target="https://login.consultant.ru/link/?req=doc&amp;base=LAW&amp;n=410693&amp;date=14.11.2025&amp;dst=100028&amp;field=134" TargetMode="External"/>
	<Relationship Id="rId161" Type="http://schemas.openxmlformats.org/officeDocument/2006/relationships/hyperlink" Target="https://login.consultant.ru/link/?req=doc&amp;base=LAW&amp;n=332136&amp;date=14.11.2025&amp;dst=100029&amp;field=134" TargetMode="External"/>
	<Relationship Id="rId162" Type="http://schemas.openxmlformats.org/officeDocument/2006/relationships/hyperlink" Target="https://login.consultant.ru/link/?req=doc&amp;base=LAW&amp;n=410700&amp;date=14.11.2025&amp;dst=100023&amp;field=134" TargetMode="External"/>
	<Relationship Id="rId163" Type="http://schemas.openxmlformats.org/officeDocument/2006/relationships/hyperlink" Target="https://login.consultant.ru/link/?req=doc&amp;base=LAW&amp;n=410693&amp;date=14.11.2025&amp;dst=100034&amp;field=134" TargetMode="External"/>
	<Relationship Id="rId164" Type="http://schemas.openxmlformats.org/officeDocument/2006/relationships/hyperlink" Target="https://login.consultant.ru/link/?req=doc&amp;base=LAW&amp;n=171176&amp;date=14.11.2025&amp;dst=100010&amp;field=134" TargetMode="External"/>
	<Relationship Id="rId165" Type="http://schemas.openxmlformats.org/officeDocument/2006/relationships/hyperlink" Target="https://login.consultant.ru/link/?req=doc&amp;base=LAW&amp;n=332136&amp;date=14.11.2025&amp;dst=100030&amp;field=134" TargetMode="External"/>
	<Relationship Id="rId166" Type="http://schemas.openxmlformats.org/officeDocument/2006/relationships/hyperlink" Target="https://login.consultant.ru/link/?req=doc&amp;base=LAW&amp;n=410700&amp;date=14.11.2025&amp;dst=100023&amp;field=134" TargetMode="External"/>
	<Relationship Id="rId167" Type="http://schemas.openxmlformats.org/officeDocument/2006/relationships/hyperlink" Target="https://login.consultant.ru/link/?req=doc&amp;base=LAW&amp;n=495705&amp;date=14.11.2025&amp;dst=100017&amp;field=134" TargetMode="External"/>
	<Relationship Id="rId168" Type="http://schemas.openxmlformats.org/officeDocument/2006/relationships/hyperlink" Target="https://login.consultant.ru/link/?req=doc&amp;base=LAW&amp;n=517768&amp;date=14.11.2025&amp;dst=100024&amp;field=134" TargetMode="External"/>
	<Relationship Id="rId169" Type="http://schemas.openxmlformats.org/officeDocument/2006/relationships/hyperlink" Target="https://login.consultant.ru/link/?req=doc&amp;base=LAW&amp;n=517768&amp;date=14.11.2025" TargetMode="External"/>
	<Relationship Id="rId170" Type="http://schemas.openxmlformats.org/officeDocument/2006/relationships/hyperlink" Target="https://login.consultant.ru/link/?req=doc&amp;base=LAW&amp;n=110862&amp;date=14.11.2025&amp;dst=100018&amp;field=134" TargetMode="External"/>
	<Relationship Id="rId171" Type="http://schemas.openxmlformats.org/officeDocument/2006/relationships/hyperlink" Target="https://login.consultant.ru/link/?req=doc&amp;base=LAW&amp;n=332136&amp;date=14.11.2025&amp;dst=100031&amp;field=134" TargetMode="External"/>
	<Relationship Id="rId172" Type="http://schemas.openxmlformats.org/officeDocument/2006/relationships/hyperlink" Target="https://login.consultant.ru/link/?req=doc&amp;base=LAW&amp;n=410700&amp;date=14.11.2025&amp;dst=100023&amp;field=134" TargetMode="External"/>
	<Relationship Id="rId173" Type="http://schemas.openxmlformats.org/officeDocument/2006/relationships/hyperlink" Target="https://login.consultant.ru/link/?req=doc&amp;base=LAW&amp;n=410693&amp;date=14.11.2025&amp;dst=100035&amp;field=134" TargetMode="External"/>
	<Relationship Id="rId174" Type="http://schemas.openxmlformats.org/officeDocument/2006/relationships/hyperlink" Target="https://login.consultant.ru/link/?req=doc&amp;base=LAW&amp;n=506883&amp;date=14.11.2025&amp;dst=100275&amp;field=134" TargetMode="External"/>
	<Relationship Id="rId175" Type="http://schemas.openxmlformats.org/officeDocument/2006/relationships/hyperlink" Target="https://login.consultant.ru/link/?req=doc&amp;base=LAW&amp;n=400593&amp;date=14.11.2025&amp;dst=100023&amp;field=134" TargetMode="External"/>
	<Relationship Id="rId176" Type="http://schemas.openxmlformats.org/officeDocument/2006/relationships/hyperlink" Target="https://login.consultant.ru/link/?req=doc&amp;base=LAW&amp;n=313105&amp;date=14.11.2025&amp;dst=100021&amp;field=134" TargetMode="External"/>
	<Relationship Id="rId177" Type="http://schemas.openxmlformats.org/officeDocument/2006/relationships/hyperlink" Target="https://login.consultant.ru/link/?req=doc&amp;base=LAW&amp;n=506883&amp;date=14.11.2025&amp;dst=100276&amp;field=134" TargetMode="External"/>
	<Relationship Id="rId178" Type="http://schemas.openxmlformats.org/officeDocument/2006/relationships/hyperlink" Target="https://login.consultant.ru/link/?req=doc&amp;base=LAW&amp;n=410693&amp;date=14.11.2025&amp;dst=100036&amp;field=134" TargetMode="External"/>
	<Relationship Id="rId179" Type="http://schemas.openxmlformats.org/officeDocument/2006/relationships/hyperlink" Target="https://login.consultant.ru/link/?req=doc&amp;base=LAW&amp;n=432853&amp;date=14.11.2025&amp;dst=100382&amp;field=134" TargetMode="External"/>
	<Relationship Id="rId180" Type="http://schemas.openxmlformats.org/officeDocument/2006/relationships/hyperlink" Target="https://login.consultant.ru/link/?req=doc&amp;base=LAW&amp;n=517768&amp;date=14.11.2025&amp;dst=100024&amp;field=134" TargetMode="External"/>
	<Relationship Id="rId181" Type="http://schemas.openxmlformats.org/officeDocument/2006/relationships/hyperlink" Target="https://login.consultant.ru/link/?req=doc&amp;base=LAW&amp;n=517768&amp;date=14.11.2025" TargetMode="External"/>
	<Relationship Id="rId182" Type="http://schemas.openxmlformats.org/officeDocument/2006/relationships/hyperlink" Target="https://login.consultant.ru/link/?req=doc&amp;base=LAW&amp;n=110862&amp;date=14.11.2025&amp;dst=100018&amp;field=134" TargetMode="External"/>
	<Relationship Id="rId183" Type="http://schemas.openxmlformats.org/officeDocument/2006/relationships/hyperlink" Target="https://login.consultant.ru/link/?req=doc&amp;base=LAW&amp;n=506883&amp;date=14.11.2025&amp;dst=100277&amp;field=134" TargetMode="External"/>
	<Relationship Id="rId184" Type="http://schemas.openxmlformats.org/officeDocument/2006/relationships/hyperlink" Target="https://login.consultant.ru/link/?req=doc&amp;base=LAW&amp;n=410693&amp;date=14.11.2025&amp;dst=100039&amp;field=134" TargetMode="External"/>
	<Relationship Id="rId185" Type="http://schemas.openxmlformats.org/officeDocument/2006/relationships/hyperlink" Target="https://login.consultant.ru/link/?req=doc&amp;base=LAW&amp;n=432853&amp;date=14.11.2025&amp;dst=100383&amp;field=134" TargetMode="External"/>
	<Relationship Id="rId186" Type="http://schemas.openxmlformats.org/officeDocument/2006/relationships/hyperlink" Target="https://login.consultant.ru/link/?req=doc&amp;base=LAW&amp;n=193023&amp;date=14.11.2025&amp;dst=100013&amp;field=134" TargetMode="External"/>
	<Relationship Id="rId187" Type="http://schemas.openxmlformats.org/officeDocument/2006/relationships/hyperlink" Target="https://login.consultant.ru/link/?req=doc&amp;base=LAW&amp;n=382119&amp;date=14.11.2025&amp;dst=100015&amp;field=134" TargetMode="External"/>
	<Relationship Id="rId188" Type="http://schemas.openxmlformats.org/officeDocument/2006/relationships/hyperlink" Target="https://login.consultant.ru/link/?req=doc&amp;base=LAW&amp;n=404828&amp;date=14.11.2025&amp;dst=100011&amp;field=134" TargetMode="External"/>
	<Relationship Id="rId189" Type="http://schemas.openxmlformats.org/officeDocument/2006/relationships/hyperlink" Target="https://login.consultant.ru/link/?req=doc&amp;base=LAW&amp;n=357276&amp;date=14.11.2025&amp;dst=100012&amp;field=134" TargetMode="External"/>
	<Relationship Id="rId190" Type="http://schemas.openxmlformats.org/officeDocument/2006/relationships/hyperlink" Target="https://login.consultant.ru/link/?req=doc&amp;base=LAW&amp;n=460671&amp;date=14.11.2025&amp;dst=100011&amp;field=134" TargetMode="External"/>
	<Relationship Id="rId191" Type="http://schemas.openxmlformats.org/officeDocument/2006/relationships/hyperlink" Target="https://login.consultant.ru/link/?req=doc&amp;base=LAW&amp;n=110862&amp;date=14.11.2025&amp;dst=100018&amp;field=134" TargetMode="External"/>
	<Relationship Id="rId192" Type="http://schemas.openxmlformats.org/officeDocument/2006/relationships/hyperlink" Target="https://login.consultant.ru/link/?req=doc&amp;base=LAW&amp;n=506883&amp;date=14.11.2025&amp;dst=100278&amp;field=134" TargetMode="External"/>
	<Relationship Id="rId193" Type="http://schemas.openxmlformats.org/officeDocument/2006/relationships/hyperlink" Target="https://login.consultant.ru/link/?req=doc&amp;base=LAW&amp;n=410693&amp;date=14.11.2025&amp;dst=100040&amp;field=134" TargetMode="External"/>
	<Relationship Id="rId194" Type="http://schemas.openxmlformats.org/officeDocument/2006/relationships/hyperlink" Target="https://login.consultant.ru/link/?req=doc&amp;base=LAW&amp;n=404538&amp;date=14.11.2025&amp;dst=100010&amp;field=134" TargetMode="External"/>
	<Relationship Id="rId195" Type="http://schemas.openxmlformats.org/officeDocument/2006/relationships/hyperlink" Target="https://login.consultant.ru/link/?req=doc&amp;base=LAW&amp;n=400593&amp;date=14.11.2025&amp;dst=100025&amp;field=134" TargetMode="External"/>
	<Relationship Id="rId196" Type="http://schemas.openxmlformats.org/officeDocument/2006/relationships/hyperlink" Target="https://login.consultant.ru/link/?req=doc&amp;base=LAW&amp;n=332136&amp;date=14.11.2025&amp;dst=100032&amp;field=134" TargetMode="External"/>
	<Relationship Id="rId197" Type="http://schemas.openxmlformats.org/officeDocument/2006/relationships/hyperlink" Target="https://login.consultant.ru/link/?req=doc&amp;base=LAW&amp;n=506883&amp;date=14.11.2025&amp;dst=100280&amp;field=134" TargetMode="External"/>
	<Relationship Id="rId198" Type="http://schemas.openxmlformats.org/officeDocument/2006/relationships/hyperlink" Target="https://login.consultant.ru/link/?req=doc&amp;base=LAW&amp;n=395612&amp;date=14.11.2025&amp;dst=100012&amp;field=134" TargetMode="External"/>
	<Relationship Id="rId199" Type="http://schemas.openxmlformats.org/officeDocument/2006/relationships/hyperlink" Target="https://login.consultant.ru/link/?req=doc&amp;base=LAW&amp;n=410700&amp;date=14.11.2025&amp;dst=100023&amp;field=134" TargetMode="External"/>
	<Relationship Id="rId200" Type="http://schemas.openxmlformats.org/officeDocument/2006/relationships/hyperlink" Target="https://login.consultant.ru/link/?req=doc&amp;base=LAW&amp;n=410693&amp;date=14.11.2025&amp;dst=100041&amp;field=134" TargetMode="External"/>
	<Relationship Id="rId201" Type="http://schemas.openxmlformats.org/officeDocument/2006/relationships/hyperlink" Target="https://login.consultant.ru/link/?req=doc&amp;base=LAW&amp;n=400593&amp;date=14.11.2025&amp;dst=100028&amp;field=134" TargetMode="External"/>
	<Relationship Id="rId202" Type="http://schemas.openxmlformats.org/officeDocument/2006/relationships/hyperlink" Target="https://login.consultant.ru/link/?req=doc&amp;base=LAW&amp;n=462820&amp;date=14.11.2025&amp;dst=100028&amp;field=134" TargetMode="External"/>
	<Relationship Id="rId203" Type="http://schemas.openxmlformats.org/officeDocument/2006/relationships/hyperlink" Target="https://login.consultant.ru/link/?req=doc&amp;base=LAW&amp;n=506883&amp;date=14.11.2025&amp;dst=100281&amp;field=134" TargetMode="External"/>
	<Relationship Id="rId204" Type="http://schemas.openxmlformats.org/officeDocument/2006/relationships/hyperlink" Target="https://login.consultant.ru/link/?req=doc&amp;base=LAW&amp;n=400593&amp;date=14.11.2025&amp;dst=100029&amp;field=134" TargetMode="External"/>
	<Relationship Id="rId205" Type="http://schemas.openxmlformats.org/officeDocument/2006/relationships/hyperlink" Target="https://login.consultant.ru/link/?req=doc&amp;base=LAW&amp;n=495705&amp;date=14.11.2025&amp;dst=100019&amp;field=134" TargetMode="External"/>
	<Relationship Id="rId206" Type="http://schemas.openxmlformats.org/officeDocument/2006/relationships/hyperlink" Target="https://login.consultant.ru/link/?req=doc&amp;base=LAW&amp;n=506883&amp;date=14.11.2025&amp;dst=100283&amp;field=134" TargetMode="External"/>
	<Relationship Id="rId207" Type="http://schemas.openxmlformats.org/officeDocument/2006/relationships/hyperlink" Target="https://login.consultant.ru/link/?req=doc&amp;base=LAW&amp;n=110862&amp;date=14.11.2025&amp;dst=100027&amp;field=134" TargetMode="External"/>
	<Relationship Id="rId208" Type="http://schemas.openxmlformats.org/officeDocument/2006/relationships/hyperlink" Target="https://login.consultant.ru/link/?req=doc&amp;base=LAW&amp;n=495705&amp;date=14.11.2025&amp;dst=100020&amp;field=134" TargetMode="External"/>
	<Relationship Id="rId209" Type="http://schemas.openxmlformats.org/officeDocument/2006/relationships/hyperlink" Target="https://login.consultant.ru/link/?req=doc&amp;base=LAW&amp;n=313105&amp;date=14.11.2025&amp;dst=100023&amp;field=134" TargetMode="External"/>
	<Relationship Id="rId210" Type="http://schemas.openxmlformats.org/officeDocument/2006/relationships/hyperlink" Target="https://login.consultant.ru/link/?req=doc&amp;base=LAW&amp;n=110862&amp;date=14.11.2025&amp;dst=100018&amp;field=134" TargetMode="External"/>
	<Relationship Id="rId211" Type="http://schemas.openxmlformats.org/officeDocument/2006/relationships/hyperlink" Target="https://login.consultant.ru/link/?req=doc&amp;base=LAW&amp;n=410693&amp;date=14.11.2025&amp;dst=100042&amp;field=134" TargetMode="External"/>
	<Relationship Id="rId212" Type="http://schemas.openxmlformats.org/officeDocument/2006/relationships/hyperlink" Target="https://login.consultant.ru/link/?req=doc&amp;base=LAW&amp;n=333378&amp;date=14.11.2025&amp;dst=100011&amp;field=134" TargetMode="External"/>
	<Relationship Id="rId213" Type="http://schemas.openxmlformats.org/officeDocument/2006/relationships/hyperlink" Target="https://login.consultant.ru/link/?req=doc&amp;base=LAW&amp;n=492994&amp;date=14.11.2025&amp;dst=100016&amp;field=134" TargetMode="External"/>
	<Relationship Id="rId214" Type="http://schemas.openxmlformats.org/officeDocument/2006/relationships/hyperlink" Target="https://login.consultant.ru/link/?req=doc&amp;base=LAW&amp;n=110862&amp;date=14.11.2025&amp;dst=100030&amp;field=134" TargetMode="External"/>
	<Relationship Id="rId215" Type="http://schemas.openxmlformats.org/officeDocument/2006/relationships/hyperlink" Target="https://login.consultant.ru/link/?req=doc&amp;base=LAW&amp;n=107496&amp;date=14.11.2025&amp;dst=100013&amp;field=134" TargetMode="External"/>
	<Relationship Id="rId216" Type="http://schemas.openxmlformats.org/officeDocument/2006/relationships/hyperlink" Target="https://login.consultant.ru/link/?req=doc&amp;base=LAW&amp;n=332136&amp;date=14.11.2025&amp;dst=100033&amp;field=134" TargetMode="External"/>
	<Relationship Id="rId217" Type="http://schemas.openxmlformats.org/officeDocument/2006/relationships/hyperlink" Target="https://login.consultant.ru/link/?req=doc&amp;base=LAW&amp;n=506883&amp;date=14.11.2025&amp;dst=100284&amp;field=134" TargetMode="External"/>
	<Relationship Id="rId218" Type="http://schemas.openxmlformats.org/officeDocument/2006/relationships/hyperlink" Target="https://login.consultant.ru/link/?req=doc&amp;base=LAW&amp;n=410700&amp;date=14.11.2025&amp;dst=100023&amp;field=134" TargetMode="External"/>
	<Relationship Id="rId219" Type="http://schemas.openxmlformats.org/officeDocument/2006/relationships/hyperlink" Target="https://login.consultant.ru/link/?req=doc&amp;base=LAW&amp;n=410693&amp;date=14.11.2025&amp;dst=100043&amp;field=134" TargetMode="External"/>
	<Relationship Id="rId220" Type="http://schemas.openxmlformats.org/officeDocument/2006/relationships/hyperlink" Target="https://login.consultant.ru/link/?req=doc&amp;base=LAW&amp;n=492994&amp;date=14.11.2025&amp;dst=100024&amp;field=134" TargetMode="External"/>
	<Relationship Id="rId221" Type="http://schemas.openxmlformats.org/officeDocument/2006/relationships/hyperlink" Target="https://login.consultant.ru/link/?req=doc&amp;base=LAW&amp;n=506883&amp;date=14.11.2025&amp;dst=100285&amp;field=134" TargetMode="External"/>
	<Relationship Id="rId222" Type="http://schemas.openxmlformats.org/officeDocument/2006/relationships/hyperlink" Target="https://login.consultant.ru/link/?req=doc&amp;base=LAW&amp;n=506883&amp;date=14.11.2025&amp;dst=100285&amp;field=134" TargetMode="External"/>
	<Relationship Id="rId223" Type="http://schemas.openxmlformats.org/officeDocument/2006/relationships/hyperlink" Target="https://login.consultant.ru/link/?req=doc&amp;base=LAW&amp;n=462820&amp;date=14.11.2025&amp;dst=100031&amp;field=134" TargetMode="External"/>
	<Relationship Id="rId224" Type="http://schemas.openxmlformats.org/officeDocument/2006/relationships/hyperlink" Target="https://login.consultant.ru/link/?req=doc&amp;base=LAW&amp;n=492994&amp;date=14.11.2025&amp;dst=100026&amp;field=134" TargetMode="External"/>
	<Relationship Id="rId225" Type="http://schemas.openxmlformats.org/officeDocument/2006/relationships/hyperlink" Target="https://login.consultant.ru/link/?req=doc&amp;base=LAW&amp;n=110862&amp;date=14.11.2025&amp;dst=100033&amp;field=134" TargetMode="External"/>
	<Relationship Id="rId226" Type="http://schemas.openxmlformats.org/officeDocument/2006/relationships/hyperlink" Target="https://login.consultant.ru/link/?req=doc&amp;base=LAW&amp;n=492994&amp;date=14.11.2025&amp;dst=100027&amp;field=134" TargetMode="External"/>
	<Relationship Id="rId227" Type="http://schemas.openxmlformats.org/officeDocument/2006/relationships/hyperlink" Target="https://login.consultant.ru/link/?req=doc&amp;base=LAW&amp;n=492994&amp;date=14.11.2025&amp;dst=100028&amp;field=134" TargetMode="External"/>
	<Relationship Id="rId228" Type="http://schemas.openxmlformats.org/officeDocument/2006/relationships/hyperlink" Target="https://login.consultant.ru/link/?req=doc&amp;base=LAW&amp;n=110862&amp;date=14.11.2025&amp;dst=100040&amp;field=134" TargetMode="External"/>
	<Relationship Id="rId229" Type="http://schemas.openxmlformats.org/officeDocument/2006/relationships/hyperlink" Target="https://login.consultant.ru/link/?req=doc&amp;base=LAW&amp;n=410693&amp;date=14.11.2025&amp;dst=100044&amp;field=134" TargetMode="External"/>
	<Relationship Id="rId230" Type="http://schemas.openxmlformats.org/officeDocument/2006/relationships/hyperlink" Target="https://login.consultant.ru/link/?req=doc&amp;base=LAW&amp;n=495705&amp;date=14.11.2025&amp;dst=100033&amp;field=134" TargetMode="External"/>
	<Relationship Id="rId231" Type="http://schemas.openxmlformats.org/officeDocument/2006/relationships/hyperlink" Target="https://login.consultant.ru/link/?req=doc&amp;base=LAW&amp;n=492994&amp;date=14.11.2025&amp;dst=100031&amp;field=134" TargetMode="External"/>
	<Relationship Id="rId232" Type="http://schemas.openxmlformats.org/officeDocument/2006/relationships/hyperlink" Target="https://login.consultant.ru/link/?req=doc&amp;base=LAW&amp;n=448436&amp;date=14.11.2025&amp;dst=100018&amp;field=134" TargetMode="External"/>
	<Relationship Id="rId233" Type="http://schemas.openxmlformats.org/officeDocument/2006/relationships/hyperlink" Target="https://login.consultant.ru/link/?req=doc&amp;base=LAW&amp;n=400593&amp;date=14.11.2025&amp;dst=100031&amp;field=134" TargetMode="External"/>
	<Relationship Id="rId234" Type="http://schemas.openxmlformats.org/officeDocument/2006/relationships/hyperlink" Target="https://login.consultant.ru/link/?req=doc&amp;base=LAW&amp;n=513495&amp;date=14.11.2025&amp;dst=100085&amp;field=134" TargetMode="External"/>
	<Relationship Id="rId235" Type="http://schemas.openxmlformats.org/officeDocument/2006/relationships/hyperlink" Target="https://login.consultant.ru/link/?req=doc&amp;base=LAW&amp;n=154445&amp;date=14.11.2025&amp;dst=100006&amp;field=134" TargetMode="External"/>
	<Relationship Id="rId236" Type="http://schemas.openxmlformats.org/officeDocument/2006/relationships/hyperlink" Target="https://login.consultant.ru/link/?req=doc&amp;base=LAW&amp;n=185789&amp;date=14.11.2025&amp;dst=100006&amp;field=134" TargetMode="External"/>
	<Relationship Id="rId237" Type="http://schemas.openxmlformats.org/officeDocument/2006/relationships/hyperlink" Target="https://login.consultant.ru/link/?req=doc&amp;base=LAW&amp;n=212833&amp;date=14.11.2025&amp;dst=100032&amp;field=134" TargetMode="External"/>
	<Relationship Id="rId238" Type="http://schemas.openxmlformats.org/officeDocument/2006/relationships/hyperlink" Target="https://login.consultant.ru/link/?req=doc&amp;base=LAW&amp;n=223062&amp;date=14.11.2025&amp;dst=100013&amp;field=134" TargetMode="External"/>
	<Relationship Id="rId239" Type="http://schemas.openxmlformats.org/officeDocument/2006/relationships/hyperlink" Target="https://login.consultant.ru/link/?req=doc&amp;base=LAW&amp;n=492994&amp;date=14.11.2025&amp;dst=100032&amp;field=134" TargetMode="External"/>
	<Relationship Id="rId240" Type="http://schemas.openxmlformats.org/officeDocument/2006/relationships/hyperlink" Target="https://login.consultant.ru/link/?req=doc&amp;base=LAW&amp;n=431832&amp;date=14.11.2025&amp;dst=378&amp;field=134" TargetMode="External"/>
	<Relationship Id="rId241" Type="http://schemas.openxmlformats.org/officeDocument/2006/relationships/hyperlink" Target="https://login.consultant.ru/link/?req=doc&amp;base=LAW&amp;n=508825&amp;date=14.11.2025&amp;dst=100010&amp;field=134" TargetMode="External"/>
	<Relationship Id="rId242" Type="http://schemas.openxmlformats.org/officeDocument/2006/relationships/hyperlink" Target="https://login.consultant.ru/link/?req=doc&amp;base=LAW&amp;n=492994&amp;date=14.11.2025&amp;dst=100034&amp;field=134" TargetMode="External"/>
	<Relationship Id="rId243" Type="http://schemas.openxmlformats.org/officeDocument/2006/relationships/hyperlink" Target="https://login.consultant.ru/link/?req=doc&amp;base=LAW&amp;n=492994&amp;date=14.11.2025&amp;dst=100035&amp;field=134" TargetMode="External"/>
	<Relationship Id="rId244" Type="http://schemas.openxmlformats.org/officeDocument/2006/relationships/hyperlink" Target="https://login.consultant.ru/link/?req=doc&amp;base=LAW&amp;n=172031&amp;date=14.11.2025&amp;dst=100011&amp;field=134" TargetMode="External"/>
	<Relationship Id="rId245" Type="http://schemas.openxmlformats.org/officeDocument/2006/relationships/hyperlink" Target="https://login.consultant.ru/link/?req=doc&amp;base=LAW&amp;n=513495&amp;date=14.11.2025&amp;dst=100087&amp;field=134" TargetMode="External"/>
	<Relationship Id="rId246" Type="http://schemas.openxmlformats.org/officeDocument/2006/relationships/hyperlink" Target="https://login.consultant.ru/link/?req=doc&amp;base=LAW&amp;n=319666&amp;date=14.11.2025&amp;dst=100006&amp;field=134" TargetMode="External"/>
	<Relationship Id="rId247" Type="http://schemas.openxmlformats.org/officeDocument/2006/relationships/hyperlink" Target="https://login.consultant.ru/link/?req=doc&amp;base=LAW&amp;n=416575&amp;date=14.11.2025&amp;dst=100005&amp;field=134" TargetMode="External"/>
	<Relationship Id="rId248" Type="http://schemas.openxmlformats.org/officeDocument/2006/relationships/hyperlink" Target="https://login.consultant.ru/link/?req=doc&amp;base=LAW&amp;n=430046&amp;date=14.11.2025&amp;dst=100005&amp;field=134" TargetMode="External"/>
	<Relationship Id="rId249" Type="http://schemas.openxmlformats.org/officeDocument/2006/relationships/hyperlink" Target="https://login.consultant.ru/link/?req=doc&amp;base=LAW&amp;n=122167&amp;date=14.11.2025&amp;dst=100005&amp;field=134" TargetMode="External"/>
	<Relationship Id="rId250" Type="http://schemas.openxmlformats.org/officeDocument/2006/relationships/hyperlink" Target="https://login.consultant.ru/link/?req=doc&amp;base=LAW&amp;n=508825&amp;date=14.11.2025&amp;dst=100012&amp;field=134" TargetMode="External"/>
	<Relationship Id="rId251" Type="http://schemas.openxmlformats.org/officeDocument/2006/relationships/hyperlink" Target="https://login.consultant.ru/link/?req=doc&amp;base=LAW&amp;n=432853&amp;date=14.11.2025&amp;dst=100384&amp;field=134" TargetMode="External"/>
	<Relationship Id="rId252" Type="http://schemas.openxmlformats.org/officeDocument/2006/relationships/hyperlink" Target="https://login.consultant.ru/link/?req=doc&amp;base=LAW&amp;n=479896&amp;date=14.11.2025&amp;dst=100012&amp;field=134" TargetMode="External"/>
	<Relationship Id="rId253" Type="http://schemas.openxmlformats.org/officeDocument/2006/relationships/hyperlink" Target="https://login.consultant.ru/link/?req=doc&amp;base=LAW&amp;n=432853&amp;date=14.11.2025&amp;dst=100385&amp;field=134" TargetMode="External"/>
	<Relationship Id="rId254" Type="http://schemas.openxmlformats.org/officeDocument/2006/relationships/hyperlink" Target="https://login.consultant.ru/link/?req=doc&amp;base=LAW&amp;n=492994&amp;date=14.11.2025&amp;dst=100036&amp;field=134" TargetMode="External"/>
	<Relationship Id="rId255" Type="http://schemas.openxmlformats.org/officeDocument/2006/relationships/hyperlink" Target="https://login.consultant.ru/link/?req=doc&amp;base=LAW&amp;n=404828&amp;date=14.11.2025&amp;dst=100011&amp;field=134" TargetMode="External"/>
	<Relationship Id="rId256" Type="http://schemas.openxmlformats.org/officeDocument/2006/relationships/hyperlink" Target="https://login.consultant.ru/link/?req=doc&amp;base=LAW&amp;n=410693&amp;date=14.11.2025&amp;dst=100047&amp;field=134" TargetMode="External"/>
	<Relationship Id="rId257" Type="http://schemas.openxmlformats.org/officeDocument/2006/relationships/hyperlink" Target="https://login.consultant.ru/link/?req=doc&amp;base=LAW&amp;n=432853&amp;date=14.11.2025&amp;dst=100400&amp;field=134" TargetMode="External"/>
	<Relationship Id="rId258" Type="http://schemas.openxmlformats.org/officeDocument/2006/relationships/hyperlink" Target="https://login.consultant.ru/link/?req=doc&amp;base=LAW&amp;n=499495&amp;date=14.11.2025&amp;dst=35&amp;field=134" TargetMode="External"/>
	<Relationship Id="rId259" Type="http://schemas.openxmlformats.org/officeDocument/2006/relationships/hyperlink" Target="https://login.consultant.ru/link/?req=doc&amp;base=LAW&amp;n=396570&amp;date=14.11.2025&amp;dst=100014&amp;field=134" TargetMode="External"/>
	<Relationship Id="rId260" Type="http://schemas.openxmlformats.org/officeDocument/2006/relationships/hyperlink" Target="https://login.consultant.ru/link/?req=doc&amp;base=LAW&amp;n=154445&amp;date=14.11.2025&amp;dst=100009&amp;field=134" TargetMode="External"/>
	<Relationship Id="rId261" Type="http://schemas.openxmlformats.org/officeDocument/2006/relationships/hyperlink" Target="https://login.consultant.ru/link/?req=doc&amp;base=LAW&amp;n=432853&amp;date=14.11.2025&amp;dst=100401&amp;field=134" TargetMode="External"/>
	<Relationship Id="rId262" Type="http://schemas.openxmlformats.org/officeDocument/2006/relationships/hyperlink" Target="https://login.consultant.ru/link/?req=doc&amp;base=LAW&amp;n=474708&amp;date=14.11.2025&amp;dst=100012&amp;field=134" TargetMode="External"/>
	<Relationship Id="rId263" Type="http://schemas.openxmlformats.org/officeDocument/2006/relationships/hyperlink" Target="https://login.consultant.ru/link/?req=doc&amp;base=LAW&amp;n=432853&amp;date=14.11.2025&amp;dst=100403&amp;field=134" TargetMode="External"/>
	<Relationship Id="rId264" Type="http://schemas.openxmlformats.org/officeDocument/2006/relationships/hyperlink" Target="https://login.consultant.ru/link/?req=doc&amp;base=LAW&amp;n=474708&amp;date=14.11.2025&amp;dst=100013&amp;field=134" TargetMode="External"/>
	<Relationship Id="rId265" Type="http://schemas.openxmlformats.org/officeDocument/2006/relationships/hyperlink" Target="https://login.consultant.ru/link/?req=doc&amp;base=LAW&amp;n=432853&amp;date=14.11.2025&amp;dst=100404&amp;field=134" TargetMode="External"/>
	<Relationship Id="rId266" Type="http://schemas.openxmlformats.org/officeDocument/2006/relationships/hyperlink" Target="https://login.consultant.ru/link/?req=doc&amp;base=LAW&amp;n=495705&amp;date=14.11.2025&amp;dst=100034&amp;field=134" TargetMode="External"/>
	<Relationship Id="rId267" Type="http://schemas.openxmlformats.org/officeDocument/2006/relationships/hyperlink" Target="https://login.consultant.ru/link/?req=doc&amp;base=LAW&amp;n=404828&amp;date=14.11.2025&amp;dst=100011&amp;field=134" TargetMode="External"/>
	<Relationship Id="rId268" Type="http://schemas.openxmlformats.org/officeDocument/2006/relationships/hyperlink" Target="https://login.consultant.ru/link/?req=doc&amp;base=LAW&amp;n=462820&amp;date=14.11.2025&amp;dst=100035&amp;field=134" TargetMode="External"/>
	<Relationship Id="rId269" Type="http://schemas.openxmlformats.org/officeDocument/2006/relationships/hyperlink" Target="https://login.consultant.ru/link/?req=doc&amp;base=LAW&amp;n=432853&amp;date=14.11.2025&amp;dst=100405&amp;field=134" TargetMode="External"/>
	<Relationship Id="rId270" Type="http://schemas.openxmlformats.org/officeDocument/2006/relationships/hyperlink" Target="https://login.consultant.ru/link/?req=doc&amp;base=LAW&amp;n=432853&amp;date=14.11.2025&amp;dst=100407&amp;field=134" TargetMode="External"/>
	<Relationship Id="rId271" Type="http://schemas.openxmlformats.org/officeDocument/2006/relationships/hyperlink" Target="www.eias.ru" TargetMode="External"/>
	<Relationship Id="rId272" Type="http://schemas.openxmlformats.org/officeDocument/2006/relationships/hyperlink" Target="https://login.consultant.ru/link/?req=doc&amp;base=LAW&amp;n=503689&amp;date=14.11.2025" TargetMode="External"/>
	<Relationship Id="rId273" Type="http://schemas.openxmlformats.org/officeDocument/2006/relationships/hyperlink" Target="https://login.consultant.ru/link/?req=doc&amp;base=LAW&amp;n=492994&amp;date=14.11.2025&amp;dst=100038&amp;field=134" TargetMode="External"/>
	<Relationship Id="rId274" Type="http://schemas.openxmlformats.org/officeDocument/2006/relationships/hyperlink" Target="https://login.consultant.ru/link/?req=doc&amp;base=LAW&amp;n=154445&amp;date=14.11.2025&amp;dst=100010&amp;field=134" TargetMode="External"/>
	<Relationship Id="rId275" Type="http://schemas.openxmlformats.org/officeDocument/2006/relationships/hyperlink" Target="https://login.consultant.ru/link/?req=doc&amp;base=LAW&amp;n=396570&amp;date=14.11.2025&amp;dst=100016&amp;field=134" TargetMode="External"/>
	<Relationship Id="rId276" Type="http://schemas.openxmlformats.org/officeDocument/2006/relationships/hyperlink" Target="https://login.consultant.ru/link/?req=doc&amp;base=LAW&amp;n=110862&amp;date=14.11.2025&amp;dst=100018&amp;field=134" TargetMode="External"/>
	<Relationship Id="rId277" Type="http://schemas.openxmlformats.org/officeDocument/2006/relationships/hyperlink" Target="https://login.consultant.ru/link/?req=doc&amp;base=LAW&amp;n=492994&amp;date=14.11.2025&amp;dst=100040&amp;field=134" TargetMode="External"/>
	<Relationship Id="rId278" Type="http://schemas.openxmlformats.org/officeDocument/2006/relationships/hyperlink" Target="https://login.consultant.ru/link/?req=doc&amp;base=LAW&amp;n=506883&amp;date=14.11.2025&amp;dst=100286&amp;field=134" TargetMode="External"/>
	<Relationship Id="rId279" Type="http://schemas.openxmlformats.org/officeDocument/2006/relationships/hyperlink" Target="https://login.consultant.ru/link/?req=doc&amp;base=LAW&amp;n=506883&amp;date=14.11.2025&amp;dst=100342&amp;field=134" TargetMode="External"/>
	<Relationship Id="rId280" Type="http://schemas.openxmlformats.org/officeDocument/2006/relationships/hyperlink" Target="https://login.consultant.ru/link/?req=doc&amp;base=LAW&amp;n=198170&amp;date=14.11.2025&amp;dst=100006&amp;field=134" TargetMode="External"/>
	<Relationship Id="rId281" Type="http://schemas.openxmlformats.org/officeDocument/2006/relationships/hyperlink" Target="https://login.consultant.ru/link/?req=doc&amp;base=LAW&amp;n=486314&amp;date=14.11.2025&amp;dst=100025&amp;field=134" TargetMode="External"/>
	<Relationship Id="rId282" Type="http://schemas.openxmlformats.org/officeDocument/2006/relationships/hyperlink" Target="https://login.consultant.ru/link/?req=doc&amp;base=LAW&amp;n=502888&amp;date=14.11.2025&amp;dst=100046&amp;field=134" TargetMode="External"/>
	<Relationship Id="rId283" Type="http://schemas.openxmlformats.org/officeDocument/2006/relationships/hyperlink" Target="https://login.consultant.ru/link/?req=doc&amp;base=LAW&amp;n=460671&amp;date=14.11.2025&amp;dst=100011&amp;field=134" TargetMode="External"/>
	<Relationship Id="rId284" Type="http://schemas.openxmlformats.org/officeDocument/2006/relationships/hyperlink" Target="https://login.consultant.ru/link/?req=doc&amp;base=LAW&amp;n=395520&amp;date=14.11.2025&amp;dst=100015&amp;field=134" TargetMode="External"/>
	<Relationship Id="rId285" Type="http://schemas.openxmlformats.org/officeDocument/2006/relationships/hyperlink" Target="https://login.consultant.ru/link/?req=doc&amp;base=LAW&amp;n=432853&amp;date=14.11.2025&amp;dst=100409&amp;field=134" TargetMode="External"/>
	<Relationship Id="rId286" Type="http://schemas.openxmlformats.org/officeDocument/2006/relationships/hyperlink" Target="https://login.consultant.ru/link/?req=doc&amp;base=LAW&amp;n=432853&amp;date=14.11.2025&amp;dst=100409&amp;field=134" TargetMode="External"/>
	<Relationship Id="rId287" Type="http://schemas.openxmlformats.org/officeDocument/2006/relationships/hyperlink" Target="https://login.consultant.ru/link/?req=doc&amp;base=LAW&amp;n=395520&amp;date=14.11.2025&amp;dst=100017&amp;field=134" TargetMode="External"/>
	<Relationship Id="rId288" Type="http://schemas.openxmlformats.org/officeDocument/2006/relationships/hyperlink" Target="https://login.consultant.ru/link/?req=doc&amp;base=LAW&amp;n=432853&amp;date=14.11.2025&amp;dst=100409&amp;field=134" TargetMode="External"/>
	<Relationship Id="rId289" Type="http://schemas.openxmlformats.org/officeDocument/2006/relationships/hyperlink" Target="https://login.consultant.ru/link/?req=doc&amp;base=LAW&amp;n=506884&amp;date=14.11.2025&amp;dst=100012&amp;field=134" TargetMode="External"/>
	<Relationship Id="rId290" Type="http://schemas.openxmlformats.org/officeDocument/2006/relationships/hyperlink" Target="https://login.consultant.ru/link/?req=doc&amp;base=LAW&amp;n=395612&amp;date=14.11.2025&amp;dst=100014&amp;field=134" TargetMode="External"/>
	<Relationship Id="rId291" Type="http://schemas.openxmlformats.org/officeDocument/2006/relationships/hyperlink" Target="https://login.consultant.ru/link/?req=doc&amp;base=LAW&amp;n=506884&amp;date=14.11.2025&amp;dst=100018&amp;field=134" TargetMode="External"/>
	<Relationship Id="rId292" Type="http://schemas.openxmlformats.org/officeDocument/2006/relationships/hyperlink" Target="https://login.consultant.ru/link/?req=doc&amp;base=LAW&amp;n=395613&amp;date=14.11.2025&amp;dst=100010&amp;field=134" TargetMode="External"/>
	<Relationship Id="rId293" Type="http://schemas.openxmlformats.org/officeDocument/2006/relationships/hyperlink" Target="https://login.consultant.ru/link/?req=doc&amp;base=LAW&amp;n=395520&amp;date=14.11.2025&amp;dst=100019&amp;field=134" TargetMode="External"/>
	<Relationship Id="rId294" Type="http://schemas.openxmlformats.org/officeDocument/2006/relationships/hyperlink" Target="https://login.consultant.ru/link/?req=doc&amp;base=LAW&amp;n=395520&amp;date=14.11.2025&amp;dst=100020&amp;field=134" TargetMode="External"/>
	<Relationship Id="rId295" Type="http://schemas.openxmlformats.org/officeDocument/2006/relationships/hyperlink" Target="https://login.consultant.ru/link/?req=doc&amp;base=LAW&amp;n=474708&amp;date=14.11.2025&amp;dst=100015&amp;field=134" TargetMode="External"/>
	<Relationship Id="rId296" Type="http://schemas.openxmlformats.org/officeDocument/2006/relationships/hyperlink" Target="https://login.consultant.ru/link/?req=doc&amp;base=LAW&amp;n=432853&amp;date=14.11.2025&amp;dst=100411&amp;field=134" TargetMode="External"/>
	<Relationship Id="rId297" Type="http://schemas.openxmlformats.org/officeDocument/2006/relationships/hyperlink" Target="https://login.consultant.ru/link/?req=doc&amp;base=LAW&amp;n=474708&amp;date=14.11.2025&amp;dst=100015&amp;field=134" TargetMode="External"/>
	<Relationship Id="rId298" Type="http://schemas.openxmlformats.org/officeDocument/2006/relationships/hyperlink" Target="https://login.consultant.ru/link/?req=doc&amp;base=LAW&amp;n=432853&amp;date=14.11.2025&amp;dst=100413&amp;field=134" TargetMode="External"/>
	<Relationship Id="rId299" Type="http://schemas.openxmlformats.org/officeDocument/2006/relationships/hyperlink" Target="https://login.consultant.ru/link/?req=doc&amp;base=LAW&amp;n=474810&amp;date=14.11.2025&amp;dst=100012&amp;field=134" TargetMode="External"/>
	<Relationship Id="rId300" Type="http://schemas.openxmlformats.org/officeDocument/2006/relationships/hyperlink" Target="https://login.consultant.ru/link/?req=doc&amp;base=LAW&amp;n=474708&amp;date=14.11.2025&amp;dst=100016&amp;field=134" TargetMode="External"/>
	<Relationship Id="rId301" Type="http://schemas.openxmlformats.org/officeDocument/2006/relationships/hyperlink" Target="https://login.consultant.ru/link/?req=doc&amp;base=LAW&amp;n=474708&amp;date=14.11.2025&amp;dst=100018&amp;field=134" TargetMode="External"/>
	<Relationship Id="rId302" Type="http://schemas.openxmlformats.org/officeDocument/2006/relationships/hyperlink" Target="https://login.consultant.ru/link/?req=doc&amp;base=LAW&amp;n=492994&amp;date=14.11.2025&amp;dst=100043&amp;field=134" TargetMode="External"/>
	<Relationship Id="rId303" Type="http://schemas.openxmlformats.org/officeDocument/2006/relationships/hyperlink" Target="https://login.consultant.ru/link/?req=doc&amp;base=LAW&amp;n=395520&amp;date=14.11.2025&amp;dst=100024&amp;field=134" TargetMode="External"/>
	<Relationship Id="rId304" Type="http://schemas.openxmlformats.org/officeDocument/2006/relationships/hyperlink" Target="https://login.consultant.ru/link/?req=doc&amp;base=LAW&amp;n=474708&amp;date=14.11.2025&amp;dst=100020&amp;field=134" TargetMode="External"/>
	<Relationship Id="rId305" Type="http://schemas.openxmlformats.org/officeDocument/2006/relationships/hyperlink" Target="https://login.consultant.ru/link/?req=doc&amp;base=LAW&amp;n=410692&amp;date=14.11.2025&amp;dst=100016&amp;field=134" TargetMode="External"/>
	<Relationship Id="rId306" Type="http://schemas.openxmlformats.org/officeDocument/2006/relationships/hyperlink" Target="https://login.consultant.ru/link/?req=doc&amp;base=LAW&amp;n=460671&amp;date=14.11.2025&amp;dst=100011&amp;field=134" TargetMode="External"/>
	<Relationship Id="rId307" Type="http://schemas.openxmlformats.org/officeDocument/2006/relationships/hyperlink" Target="https://login.consultant.ru/link/?req=doc&amp;base=LAW&amp;n=395520&amp;date=14.11.2025&amp;dst=100025&amp;field=134" TargetMode="External"/>
	<Relationship Id="rId308" Type="http://schemas.openxmlformats.org/officeDocument/2006/relationships/hyperlink" Target="https://login.consultant.ru/link/?req=doc&amp;base=LAW&amp;n=395520&amp;date=14.11.2025&amp;dst=100027&amp;field=134" TargetMode="External"/>
	<Relationship Id="rId309" Type="http://schemas.openxmlformats.org/officeDocument/2006/relationships/hyperlink" Target="https://login.consultant.ru/link/?req=doc&amp;base=LAW&amp;n=395520&amp;date=14.11.2025&amp;dst=100028&amp;field=134" TargetMode="External"/>
	<Relationship Id="rId310" Type="http://schemas.openxmlformats.org/officeDocument/2006/relationships/hyperlink" Target="https://login.consultant.ru/link/?req=doc&amp;base=LAW&amp;n=495705&amp;date=14.11.2025&amp;dst=100038&amp;field=134" TargetMode="External"/>
	<Relationship Id="rId311" Type="http://schemas.openxmlformats.org/officeDocument/2006/relationships/hyperlink" Target="https://login.consultant.ru/link/?req=doc&amp;base=LAW&amp;n=474708&amp;date=14.11.2025&amp;dst=100021&amp;field=134" TargetMode="External"/>
	<Relationship Id="rId312" Type="http://schemas.openxmlformats.org/officeDocument/2006/relationships/hyperlink" Target="https://login.consultant.ru/link/?req=doc&amp;base=LAW&amp;n=395520&amp;date=14.11.2025&amp;dst=100029&amp;field=134" TargetMode="External"/>
	<Relationship Id="rId313" Type="http://schemas.openxmlformats.org/officeDocument/2006/relationships/hyperlink" Target="https://login.consultant.ru/link/?req=doc&amp;base=LAW&amp;n=395520&amp;date=14.11.2025&amp;dst=100030&amp;field=134" TargetMode="External"/>
	<Relationship Id="rId314" Type="http://schemas.openxmlformats.org/officeDocument/2006/relationships/hyperlink" Target="https://login.consultant.ru/link/?req=doc&amp;base=LAW&amp;n=432853&amp;date=14.11.2025&amp;dst=100416&amp;field=134" TargetMode="External"/>
	<Relationship Id="rId315" Type="http://schemas.openxmlformats.org/officeDocument/2006/relationships/hyperlink" Target="https://login.consultant.ru/link/?req=doc&amp;base=LAW&amp;n=432853&amp;date=14.11.2025&amp;dst=100418&amp;field=134" TargetMode="External"/>
	<Relationship Id="rId316" Type="http://schemas.openxmlformats.org/officeDocument/2006/relationships/hyperlink" Target="https://login.consultant.ru/link/?req=doc&amp;base=LAW&amp;n=395520&amp;date=14.11.2025&amp;dst=100033&amp;field=134" TargetMode="External"/>
	<Relationship Id="rId317" Type="http://schemas.openxmlformats.org/officeDocument/2006/relationships/hyperlink" Target="https://login.consultant.ru/link/?req=doc&amp;base=LAW&amp;n=432853&amp;date=14.11.2025&amp;dst=100420&amp;field=134" TargetMode="External"/>
	<Relationship Id="rId318" Type="http://schemas.openxmlformats.org/officeDocument/2006/relationships/hyperlink" Target="https://login.consultant.ru/link/?req=doc&amp;base=LAW&amp;n=410692&amp;date=14.11.2025&amp;dst=100018&amp;field=134" TargetMode="External"/>
	<Relationship Id="rId319" Type="http://schemas.openxmlformats.org/officeDocument/2006/relationships/hyperlink" Target="https://login.consultant.ru/link/?req=doc&amp;base=LAW&amp;n=395612&amp;date=14.11.2025&amp;dst=100016&amp;field=134" TargetMode="External"/>
	<Relationship Id="rId320" Type="http://schemas.openxmlformats.org/officeDocument/2006/relationships/hyperlink" Target="https://login.consultant.ru/link/?req=doc&amp;base=LAW&amp;n=395520&amp;date=14.11.2025&amp;dst=100034&amp;field=134" TargetMode="External"/>
	<Relationship Id="rId321" Type="http://schemas.openxmlformats.org/officeDocument/2006/relationships/hyperlink" Target="https://login.consultant.ru/link/?req=doc&amp;base=LAW&amp;n=495705&amp;date=14.11.2025&amp;dst=100039&amp;field=134" TargetMode="External"/>
	<Relationship Id="rId322" Type="http://schemas.openxmlformats.org/officeDocument/2006/relationships/hyperlink" Target="https://login.consultant.ru/link/?req=doc&amp;base=LAW&amp;n=474708&amp;date=14.11.2025&amp;dst=100022&amp;field=134" TargetMode="External"/>
	<Relationship Id="rId323" Type="http://schemas.openxmlformats.org/officeDocument/2006/relationships/hyperlink" Target="https://login.consultant.ru/link/?req=doc&amp;base=LAW&amp;n=432853&amp;date=14.11.2025&amp;dst=100421&amp;field=134" TargetMode="External"/>
	<Relationship Id="rId324" Type="http://schemas.openxmlformats.org/officeDocument/2006/relationships/hyperlink" Target="https://login.consultant.ru/link/?req=doc&amp;base=LAW&amp;n=474810&amp;date=14.11.2025&amp;dst=100014&amp;field=134" TargetMode="External"/>
	<Relationship Id="rId325" Type="http://schemas.openxmlformats.org/officeDocument/2006/relationships/hyperlink" Target="https://login.consultant.ru/link/?req=doc&amp;base=LAW&amp;n=495705&amp;date=14.11.2025&amp;dst=100039&amp;field=134" TargetMode="External"/>
	<Relationship Id="rId326" Type="http://schemas.openxmlformats.org/officeDocument/2006/relationships/hyperlink" Target="https://login.consultant.ru/link/?req=doc&amp;base=LAW&amp;n=474708&amp;date=14.11.2025&amp;dst=100022&amp;field=134" TargetMode="External"/>
	<Relationship Id="rId327" Type="http://schemas.openxmlformats.org/officeDocument/2006/relationships/hyperlink" Target="https://login.consultant.ru/link/?req=doc&amp;base=LAW&amp;n=432853&amp;date=14.11.2025&amp;dst=100421&amp;field=134" TargetMode="External"/>
	<Relationship Id="rId328" Type="http://schemas.openxmlformats.org/officeDocument/2006/relationships/hyperlink" Target="https://login.consultant.ru/link/?req=doc&amp;base=LAW&amp;n=474810&amp;date=14.11.2025&amp;dst=100015&amp;field=134" TargetMode="External"/>
	<Relationship Id="rId329" Type="http://schemas.openxmlformats.org/officeDocument/2006/relationships/hyperlink" Target="https://login.consultant.ru/link/?req=doc&amp;base=LAW&amp;n=395520&amp;date=14.11.2025&amp;dst=100036&amp;field=134" TargetMode="External"/>
	<Relationship Id="rId330" Type="http://schemas.openxmlformats.org/officeDocument/2006/relationships/hyperlink" Target="https://login.consultant.ru/link/?req=doc&amp;base=LAW&amp;n=400593&amp;date=14.11.2025&amp;dst=100035&amp;field=134" TargetMode="External"/>
	<Relationship Id="rId331" Type="http://schemas.openxmlformats.org/officeDocument/2006/relationships/hyperlink" Target="https://login.consultant.ru/link/?req=doc&amp;base=LAW&amp;n=427938&amp;date=14.11.2025&amp;dst=100010&amp;field=134" TargetMode="External"/><Relationship Target="media/Image2.jpeg" Type="http://schemas.openxmlformats.org/officeDocument/2006/relationships/image" Id="rId332"/>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29.12.2000 N 1021
(ред. от 30.08.2025)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dc:title>
  <dcterms:created xsi:type="dcterms:W3CDTF">2025-11-14T07:49:14Z</dcterms:created>
</cp:coreProperties>
</file>