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8"/>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30.05.2025 N 804</w:t>
              <w:br/>
              <w:t xml:space="preserve">(ред. от 27.10.2025)</w:t>
              <w:br/>
              <w:t xml:space="preserve">"Об утверждении Правил ограничения подачи (поставки) и отбора газа"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14.11.2025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мая 2025 г. N 804</w:t>
      </w:r>
    </w:p>
    <w:p>
      <w:pPr>
        <w:pStyle w:val="2"/>
        <w:jc w:val="both"/>
      </w:pPr>
      <w:r>
        <w:rPr>
          <w:sz w:val="24"/>
        </w:rPr>
      </w:r>
    </w:p>
    <w:p>
      <w:pPr>
        <w:pStyle w:val="2"/>
        <w:jc w:val="center"/>
      </w:pPr>
      <w:r>
        <w:rPr>
          <w:sz w:val="24"/>
        </w:rPr>
        <w:t xml:space="preserve">ОБ УТВЕРЖДЕНИИ ПРАВИЛ</w:t>
      </w:r>
    </w:p>
    <w:p>
      <w:pPr>
        <w:pStyle w:val="2"/>
        <w:jc w:val="center"/>
      </w:pPr>
      <w:r>
        <w:rPr>
          <w:sz w:val="24"/>
        </w:rPr>
        <w:t xml:space="preserve">ОГРАНИЧЕНИЯ ПОДАЧИ (ПОСТАВКИ) И ОТБОРА ГАЗА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dor:id="rId8" w:tooltip="Постановление Правительства РФ от 27.10.2025 N 167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27.10.2025 N 1670)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dor:id="rId9" w:tooltip="Федеральный закон от 31.03.1999 N 69-ФЗ (ред. от 28.12.2024) &quot;О газоснабжении в Российской Федерации&quot;  {КонсультантПлюс}">
        <w:r>
          <w:rPr>
            <w:sz w:val="24"/>
            <w:color w:val="0000ff"/>
          </w:rPr>
          <w:t xml:space="preserve">статьей 8</w:t>
        </w:r>
      </w:hyperlink>
      <w:r>
        <w:rPr>
          <w:sz w:val="24"/>
        </w:rPr>
        <w:t xml:space="preserve"> Федерального закона "О газоснабжении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7" w:tooltip="ПРАВИЛА">
        <w:r>
          <w:rPr>
            <w:sz w:val="24"/>
            <w:color w:val="0000ff"/>
          </w:rPr>
          <w:t xml:space="preserve">Правила</w:t>
        </w:r>
      </w:hyperlink>
      <w:r>
        <w:rPr>
          <w:sz w:val="24"/>
        </w:rPr>
        <w:t xml:space="preserve"> ограничения подачи (поставки) и отбора газа.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dor:id="rId10" w:tooltip="Постановление Правительства РФ от 25.11.2016 N 1245 (ред. от 10.04.2020) &quot;О порядке ограничения подачи (поставки) и отбора газа, об изменении и признании утратившими силу некоторых актов Правительства Российской Федерации&quot; (вместе с &quot;Правилами ограничения подачи (поставки) и отбора газ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 (Собрание законодательства Российской Федерации, 2016, N 49, ст. 6911);</w:t>
      </w:r>
    </w:p>
    <w:p>
      <w:pPr>
        <w:pStyle w:val="0"/>
        <w:spacing w:before="240" w:lineRule="auto"/>
        <w:ind w:firstLine="540"/>
        <w:jc w:val="both"/>
      </w:pPr>
      <w:hyperlink w:history="0" dor:id="rId11" w:tooltip="Постановление Правительства РФ от 26.07.2018 N 875 (ред. от 30.04.2020)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8</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pPr>
        <w:pStyle w:val="0"/>
        <w:spacing w:before="240" w:lineRule="auto"/>
        <w:ind w:firstLine="540"/>
        <w:jc w:val="both"/>
      </w:pPr>
      <w:hyperlink w:history="0" dor:id="rId12" w:tooltip="Постановление Правительства РФ от 14.02.2020 N 144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февраля 2020 г. N 144 "О внесении изменений в некоторые акты Правительства Российской Федерации" (Собрание законодательства Российской Федерации, 2020, N 8, ст. 1007);</w:t>
      </w:r>
    </w:p>
    <w:p>
      <w:pPr>
        <w:pStyle w:val="0"/>
        <w:spacing w:before="240" w:lineRule="auto"/>
        <w:ind w:firstLine="540"/>
        <w:jc w:val="both"/>
      </w:pPr>
      <w:hyperlink w:history="0" dor:id="rId13" w:tooltip="Постановление Правительства РФ от 10.04.2020 N 480 &quot;О внесении изменения в пункт 9 Правил ограничения подачи (поставки) и отбора газа&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10 апреля 2020 г. N 480 "О внесении изменения в пункт 9 Правил ограничения подачи (поставки) и отбора газа" (Собрание законодательства Российской Федерации, 2020, N 16, ст. 2592).</w:t>
      </w:r>
    </w:p>
    <w:p>
      <w:pPr>
        <w:pStyle w:val="0"/>
        <w:spacing w:before="240" w:lineRule="auto"/>
        <w:ind w:firstLine="540"/>
        <w:jc w:val="both"/>
      </w:pPr>
      <w:r>
        <w:rPr>
          <w:sz w:val="24"/>
        </w:rPr>
        <w:t xml:space="preserve">3. В </w:t>
      </w:r>
      <w:hyperlink w:history="0" dor:id="rId14"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2024, N 25, ст. 3505; N 33, ст. 5163; N 38, ст. 5651; N 40, ст. 5981; N 42, ст. 6257; N 44, ст. 6619; N 50, ст. 7744; 2025, N 6, ст. 439; N 10, ст. 1067, 1082; N 11, ст. 1178; N 13, ст. 1476; N 14, ст. 1723; N 15, ст. 1919, 1925; N 17, ст. 2152, 2158, 2160, 2169, 2170; N 18, ст. 2234, 2240, 2242, 2243; N 19, ст. 2333; Официальный интернет-портал правовой информации (</w:t>
      </w:r>
      <w:hyperlink w:history="0" dor:id="rId15">
        <w:r>
          <w:rPr>
            <w:sz w:val="24"/>
            <w:color w:val="0000ff"/>
          </w:rPr>
          <w:t xml:space="preserve">www.pravo.gov.ru</w:t>
        </w:r>
      </w:hyperlink>
      <w:r>
        <w:rPr>
          <w:sz w:val="24"/>
        </w:rPr>
        <w:t xml:space="preserve">), 2025, 12 мая, N 0001202505120029; 13 мая, N 0001202505130006; 14 мая, N 0001202505140039; 16 мая, N 0001202505160028; 17 мая, N 0001202505170017):</w:t>
      </w:r>
    </w:p>
    <w:p>
      <w:pPr>
        <w:pStyle w:val="0"/>
        <w:spacing w:before="240" w:lineRule="auto"/>
        <w:ind w:firstLine="540"/>
        <w:jc w:val="both"/>
      </w:pPr>
      <w:r>
        <w:rPr>
          <w:sz w:val="24"/>
        </w:rPr>
        <w:t xml:space="preserve">абзац утратил силу. - </w:t>
      </w:r>
      <w:hyperlink w:history="0" dor:id="rId16" w:tooltip="Постановление Правительства РФ от 27.10.2025 N 167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27.10.2025 N 1670;</w:t>
      </w:r>
    </w:p>
    <w:p>
      <w:pPr>
        <w:pStyle w:val="0"/>
        <w:spacing w:before="240" w:lineRule="auto"/>
        <w:ind w:firstLine="540"/>
        <w:jc w:val="both"/>
      </w:pPr>
      <w:r>
        <w:rPr>
          <w:sz w:val="24"/>
        </w:rPr>
        <w:t xml:space="preserve">в перечне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утвержденном указанным постановлением, </w:t>
      </w:r>
      <w:hyperlink w:history="0" dor:id="rId17"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пункт 504</w:t>
        </w:r>
      </w:hyperlink>
      <w:r>
        <w:rPr>
          <w:sz w:val="24"/>
        </w:rPr>
        <w:t xml:space="preserve"> исключить.</w:t>
      </w:r>
    </w:p>
    <w:p>
      <w:pPr>
        <w:pStyle w:val="0"/>
        <w:spacing w:before="240" w:lineRule="auto"/>
        <w:ind w:firstLine="540"/>
        <w:jc w:val="both"/>
      </w:pPr>
      <w:r>
        <w:rPr>
          <w:sz w:val="24"/>
        </w:rPr>
        <w:t xml:space="preserve">4. Настоящее постановление вступает в силу с 1 сентября 2025 г.</w:t>
      </w:r>
    </w:p>
    <w:p>
      <w:pPr>
        <w:pStyle w:val="0"/>
        <w:spacing w:before="240" w:lineRule="auto"/>
        <w:ind w:firstLine="540"/>
        <w:jc w:val="both"/>
      </w:pPr>
      <w:r>
        <w:rPr>
          <w:sz w:val="24"/>
        </w:rPr>
        <w:t xml:space="preserve">5. </w:t>
      </w:r>
      <w:hyperlink w:history="0" w:anchor="P37" w:tooltip="ПРАВИЛА">
        <w:r>
          <w:rPr>
            <w:sz w:val="24"/>
            <w:color w:val="0000ff"/>
          </w:rPr>
          <w:t xml:space="preserve">Правила</w:t>
        </w:r>
      </w:hyperlink>
      <w:r>
        <w:rPr>
          <w:sz w:val="24"/>
        </w:rPr>
        <w:t xml:space="preserve">, утвержденные настоящим постановлением, действуют до 1 сентября 2031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мая 2025 г. N 804</w:t>
      </w:r>
    </w:p>
    <w:p>
      <w:pPr>
        <w:pStyle w:val="0"/>
        <w:jc w:val="both"/>
      </w:pPr>
      <w:r>
        <w:rPr>
          <w:sz w:val="24"/>
        </w:rPr>
      </w:r>
    </w:p>
    <w:bookmarkStart w:id="37" w:name="P37"/>
    <w:bookmarkEnd w:id="37"/>
    <w:p>
      <w:pPr>
        <w:pStyle w:val="2"/>
        <w:jc w:val="center"/>
      </w:pPr>
      <w:r>
        <w:rPr>
          <w:sz w:val="24"/>
        </w:rPr>
        <w:t xml:space="preserve">ПРАВИЛА</w:t>
      </w:r>
    </w:p>
    <w:p>
      <w:pPr>
        <w:pStyle w:val="2"/>
        <w:jc w:val="center"/>
      </w:pPr>
      <w:r>
        <w:rPr>
          <w:sz w:val="24"/>
        </w:rPr>
        <w:t xml:space="preserve">ОГРАНИЧЕНИЯ ПОДАЧИ (ПОСТАВКИ) И ОТБОРА ГАЗА</w:t>
      </w:r>
    </w:p>
    <w:p>
      <w:pPr>
        <w:pStyle w:val="0"/>
        <w:jc w:val="both"/>
      </w:pPr>
      <w:r>
        <w:rPr>
          <w:sz w:val="24"/>
        </w:rPr>
      </w:r>
    </w:p>
    <w:p>
      <w:pPr>
        <w:pStyle w:val="0"/>
        <w:ind w:firstLine="540"/>
        <w:jc w:val="both"/>
      </w:pPr>
      <w:r>
        <w:rPr>
          <w:sz w:val="24"/>
        </w:rPr>
        <w:t xml:space="preserve">1. Настоящие Правила устанавливают порядок ограничения подачи (поставки) и отбора газа юридическим лицам и индивидуальным предпринимателям (далее - потребители).</w:t>
      </w:r>
    </w:p>
    <w:p>
      <w:pPr>
        <w:pStyle w:val="0"/>
        <w:spacing w:before="240" w:lineRule="auto"/>
        <w:ind w:firstLine="540"/>
        <w:jc w:val="both"/>
      </w:pPr>
      <w:r>
        <w:rPr>
          <w:sz w:val="24"/>
        </w:rPr>
        <w:t xml:space="preserve">2. Основаниями для полного ограничения подачи (поставки) и отбора газа являются:</w:t>
      </w:r>
    </w:p>
    <w:bookmarkStart w:id="42" w:name="P42"/>
    <w:bookmarkEnd w:id="42"/>
    <w:p>
      <w:pPr>
        <w:pStyle w:val="0"/>
        <w:spacing w:before="240" w:lineRule="auto"/>
        <w:ind w:firstLine="540"/>
        <w:jc w:val="both"/>
      </w:pPr>
      <w:r>
        <w:rPr>
          <w:sz w:val="24"/>
        </w:rPr>
        <w:t xml:space="preserve">а) угроза жизни и (или) здоровью человека и (или) причинение вреда окружающей среде;</w:t>
      </w:r>
    </w:p>
    <w:bookmarkStart w:id="43" w:name="P43"/>
    <w:bookmarkEnd w:id="43"/>
    <w:p>
      <w:pPr>
        <w:pStyle w:val="0"/>
        <w:spacing w:before="240" w:lineRule="auto"/>
        <w:ind w:firstLine="540"/>
        <w:jc w:val="both"/>
      </w:pPr>
      <w:r>
        <w:rPr>
          <w:sz w:val="24"/>
        </w:rPr>
        <w:t xml:space="preserve">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w:t>
      </w:r>
    </w:p>
    <w:bookmarkStart w:id="44" w:name="P44"/>
    <w:bookmarkEnd w:id="44"/>
    <w:p>
      <w:pPr>
        <w:pStyle w:val="0"/>
        <w:spacing w:before="240" w:lineRule="auto"/>
        <w:ind w:firstLine="540"/>
        <w:jc w:val="both"/>
      </w:pPr>
      <w:r>
        <w:rPr>
          <w:sz w:val="24"/>
        </w:rPr>
        <w:t xml:space="preserve">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w:t>
      </w:r>
      <w:hyperlink w:history="0" w:anchor="P49"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подпунктом "а" пункта 3</w:t>
        </w:r>
      </w:hyperlink>
      <w:r>
        <w:rPr>
          <w:sz w:val="24"/>
        </w:rPr>
        <w:t xml:space="preserve"> настоящих Правил;</w:t>
      </w:r>
    </w:p>
    <w:bookmarkStart w:id="45" w:name="P45"/>
    <w:bookmarkEnd w:id="45"/>
    <w:p>
      <w:pPr>
        <w:pStyle w:val="0"/>
        <w:spacing w:before="240" w:lineRule="auto"/>
        <w:ind w:firstLine="540"/>
        <w:jc w:val="both"/>
      </w:pPr>
      <w:r>
        <w:rPr>
          <w:sz w:val="24"/>
        </w:rPr>
        <w:t xml:space="preserve">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w:t>
      </w:r>
    </w:p>
    <w:bookmarkStart w:id="46" w:name="P46"/>
    <w:bookmarkEnd w:id="46"/>
    <w:p>
      <w:pPr>
        <w:pStyle w:val="0"/>
        <w:spacing w:before="240" w:lineRule="auto"/>
        <w:ind w:firstLine="540"/>
        <w:jc w:val="both"/>
      </w:pPr>
      <w:r>
        <w:rPr>
          <w:sz w:val="24"/>
        </w:rPr>
        <w:t xml:space="preserve">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w:t>
      </w:r>
    </w:p>
    <w:bookmarkStart w:id="47" w:name="P47"/>
    <w:bookmarkEnd w:id="47"/>
    <w:p>
      <w:pPr>
        <w:pStyle w:val="0"/>
        <w:spacing w:before="240" w:lineRule="auto"/>
        <w:ind w:firstLine="540"/>
        <w:jc w:val="both"/>
      </w:pPr>
      <w:r>
        <w:rPr>
          <w:sz w:val="24"/>
        </w:rPr>
        <w:t xml:space="preserve">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w:t>
      </w:r>
    </w:p>
    <w:p>
      <w:pPr>
        <w:pStyle w:val="0"/>
        <w:spacing w:before="240" w:lineRule="auto"/>
        <w:ind w:firstLine="540"/>
        <w:jc w:val="both"/>
      </w:pPr>
      <w:r>
        <w:rPr>
          <w:sz w:val="24"/>
        </w:rPr>
        <w:t xml:space="preserve">3. Основаниями для частичного ограничения подачи (поставки) и отбора газа являются:</w:t>
      </w:r>
    </w:p>
    <w:bookmarkStart w:id="49" w:name="P49"/>
    <w:bookmarkEnd w:id="49"/>
    <w:p>
      <w:pPr>
        <w:pStyle w:val="0"/>
        <w:spacing w:before="240" w:lineRule="auto"/>
        <w:ind w:firstLine="540"/>
        <w:jc w:val="both"/>
      </w:pPr>
      <w:r>
        <w:rPr>
          <w:sz w:val="24"/>
        </w:rPr>
        <w:t xml:space="preserve">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w:t>
      </w:r>
    </w:p>
    <w:bookmarkStart w:id="50" w:name="P50"/>
    <w:bookmarkEnd w:id="50"/>
    <w:p>
      <w:pPr>
        <w:pStyle w:val="0"/>
        <w:spacing w:before="240" w:lineRule="auto"/>
        <w:ind w:firstLine="540"/>
        <w:jc w:val="both"/>
      </w:pPr>
      <w:r>
        <w:rPr>
          <w:sz w:val="24"/>
        </w:rPr>
        <w:t xml:space="preserve">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w:t>
      </w:r>
    </w:p>
    <w:bookmarkStart w:id="51" w:name="P51"/>
    <w:bookmarkEnd w:id="51"/>
    <w:p>
      <w:pPr>
        <w:pStyle w:val="0"/>
        <w:spacing w:before="240" w:lineRule="auto"/>
        <w:ind w:firstLine="540"/>
        <w:jc w:val="both"/>
      </w:pPr>
      <w:r>
        <w:rPr>
          <w:sz w:val="24"/>
        </w:rPr>
        <w:t xml:space="preserve">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w:t>
      </w:r>
    </w:p>
    <w:bookmarkStart w:id="52" w:name="P52"/>
    <w:bookmarkEnd w:id="52"/>
    <w:p>
      <w:pPr>
        <w:pStyle w:val="0"/>
        <w:spacing w:before="240" w:lineRule="auto"/>
        <w:ind w:firstLine="540"/>
        <w:jc w:val="both"/>
      </w:pPr>
      <w:r>
        <w:rPr>
          <w:sz w:val="24"/>
        </w:rPr>
        <w:t xml:space="preserve">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w:t>
      </w:r>
    </w:p>
    <w:p>
      <w:pPr>
        <w:pStyle w:val="0"/>
        <w:spacing w:before="240" w:lineRule="auto"/>
        <w:ind w:firstLine="540"/>
        <w:jc w:val="both"/>
      </w:pPr>
      <w:r>
        <w:rPr>
          <w:sz w:val="24"/>
        </w:rPr>
        <w:t xml:space="preserve">4. Ограничение отбора газа в случае, предусмотренном </w:t>
      </w:r>
      <w:hyperlink w:history="0" w:anchor="P42" w:tooltip="а) угроза жизни и (или) здоровью человека и (или) причинение вреда окружающей среде;">
        <w:r>
          <w:rPr>
            <w:sz w:val="24"/>
            <w:color w:val="0000ff"/>
          </w:rPr>
          <w:t xml:space="preserve">подпунктом "а" пункта 2</w:t>
        </w:r>
      </w:hyperlink>
      <w:r>
        <w:rPr>
          <w:sz w:val="24"/>
        </w:rPr>
        <w:t xml:space="preserve"> настоящих Правил, производится потребителем незамедлительно.</w:t>
      </w:r>
    </w:p>
    <w:p>
      <w:pPr>
        <w:pStyle w:val="0"/>
        <w:spacing w:before="240" w:lineRule="auto"/>
        <w:ind w:firstLine="540"/>
        <w:jc w:val="both"/>
      </w:pPr>
      <w:r>
        <w:rPr>
          <w:sz w:val="24"/>
        </w:rPr>
        <w:t xml:space="preserve">Ограничение отбора газа в случае, предусмотренном </w:t>
      </w:r>
      <w:hyperlink w:history="0" w:anchor="P45"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подпунктом "г" пункта 2</w:t>
        </w:r>
      </w:hyperlink>
      <w:r>
        <w:rPr>
          <w:sz w:val="24"/>
        </w:rPr>
        <w:t xml:space="preserve"> и </w:t>
      </w:r>
      <w:hyperlink w:history="0" w:anchor="P50"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подпунктом "б" пункта 3</w:t>
        </w:r>
      </w:hyperlink>
      <w:r>
        <w:rPr>
          <w:sz w:val="24"/>
        </w:rPr>
        <w:t xml:space="preserve"> настоящих Правил, производится потребителем в суточный срок со дня возникновения соответствующих оснований.</w:t>
      </w:r>
    </w:p>
    <w:p>
      <w:pPr>
        <w:pStyle w:val="0"/>
        <w:spacing w:before="240" w:lineRule="auto"/>
        <w:ind w:firstLine="540"/>
        <w:jc w:val="both"/>
      </w:pPr>
      <w:r>
        <w:rPr>
          <w:sz w:val="24"/>
        </w:rPr>
        <w:t xml:space="preserve">Если потребитель не ограничил отбор газа в случаях, предусмотренных </w:t>
      </w:r>
      <w:hyperlink w:history="0" w:anchor="P42" w:tooltip="а) угроза жизни и (или) здоровью человека и (или) причинение вреда окружающей среде;">
        <w:r>
          <w:rPr>
            <w:sz w:val="24"/>
            <w:color w:val="0000ff"/>
          </w:rPr>
          <w:t xml:space="preserve">подпунктами "а"</w:t>
        </w:r>
      </w:hyperlink>
      <w:r>
        <w:rPr>
          <w:sz w:val="24"/>
        </w:rPr>
        <w:t xml:space="preserve"> и </w:t>
      </w:r>
      <w:hyperlink w:history="0" w:anchor="P45"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"г" пункта 2</w:t>
        </w:r>
      </w:hyperlink>
      <w:r>
        <w:rPr>
          <w:sz w:val="24"/>
        </w:rPr>
        <w:t xml:space="preserve"> и </w:t>
      </w:r>
      <w:hyperlink w:history="0" w:anchor="P50"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подпунктом "б" пункта 3</w:t>
        </w:r>
      </w:hyperlink>
      <w:r>
        <w:rPr>
          <w:sz w:val="24"/>
        </w:rPr>
        <w:t xml:space="preserve"> настоящих Правил, ограничение подачи (поставки) газа потребителю производится газораспределительной организацией, газораспределительные (газотранспортные) сети и (или) сети газопотребления которой непосредственно присоединены к сетям потребителя, в порядке, установленном законодательством Российской Федерации.</w:t>
      </w:r>
    </w:p>
    <w:p>
      <w:pPr>
        <w:pStyle w:val="0"/>
        <w:spacing w:before="240" w:lineRule="auto"/>
        <w:ind w:firstLine="540"/>
        <w:jc w:val="both"/>
      </w:pPr>
      <w:r>
        <w:rPr>
          <w:sz w:val="24"/>
        </w:rPr>
        <w:t xml:space="preserve">Указанная газораспределительная организация не позднее 5 календарных дней до дня ограничения подачи (поставки) газа потребителю обязана направить поставщику газа и потребителю соответствующее письменное уведомление, за исключением случая, если такое ограничение было произведено незамедлительно по основанию, предусмотренному </w:t>
      </w:r>
      <w:hyperlink w:history="0" w:anchor="P42" w:tooltip="а) угроза жизни и (или) здоровью человека и (или) причинение вреда окружающей среде;">
        <w:r>
          <w:rPr>
            <w:sz w:val="24"/>
            <w:color w:val="0000ff"/>
          </w:rPr>
          <w:t xml:space="preserve">подпунктом "а" пункта 2</w:t>
        </w:r>
      </w:hyperlink>
      <w:r>
        <w:rPr>
          <w:sz w:val="24"/>
        </w:rPr>
        <w:t xml:space="preserve"> настоящих Правил, о чем газораспределительная организация письменно уведомляет поставщика газа и потребителя не позднее одного дня, следующего за днем ограничения подачи (поставки) газа.</w:t>
      </w:r>
    </w:p>
    <w:p>
      <w:pPr>
        <w:pStyle w:val="0"/>
        <w:spacing w:before="240" w:lineRule="auto"/>
        <w:ind w:firstLine="540"/>
        <w:jc w:val="both"/>
      </w:pPr>
      <w:r>
        <w:rPr>
          <w:sz w:val="24"/>
        </w:rPr>
        <w:t xml:space="preserve">5. Ограничение подачи (поставки) газа в случаях, предусмотренных </w:t>
      </w:r>
      <w:hyperlink w:history="0" w:anchor="P43" w:tooltip="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
        <w:r>
          <w:rPr>
            <w:sz w:val="24"/>
            <w:color w:val="0000ff"/>
          </w:rPr>
          <w:t xml:space="preserve">подпунктами "б"</w:t>
        </w:r>
      </w:hyperlink>
      <w:r>
        <w:rPr>
          <w:sz w:val="24"/>
        </w:rPr>
        <w:t xml:space="preserve"> и </w:t>
      </w:r>
      <w:hyperlink w:history="0" w:anchor="P44" w:tooltip="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подпунктом &quot;а&quot; пункта 3 настоящих Правил;">
        <w:r>
          <w:rPr>
            <w:sz w:val="24"/>
            <w:color w:val="0000ff"/>
          </w:rPr>
          <w:t xml:space="preserve">"в" пункта 2</w:t>
        </w:r>
      </w:hyperlink>
      <w:r>
        <w:rPr>
          <w:sz w:val="24"/>
        </w:rPr>
        <w:t xml:space="preserve"> и </w:t>
      </w:r>
      <w:hyperlink w:history="0" w:anchor="P49"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подпунктом "а" пункта 3</w:t>
        </w:r>
      </w:hyperlink>
      <w:r>
        <w:rPr>
          <w:sz w:val="24"/>
        </w:rPr>
        <w:t xml:space="preserve"> настоящих Правил, производится газораспределительной организацией, на газораспределительных (газотранспортных) сетях которой произошла авария или проводится ремонт или сети которой технологически связаны с бесхозяйными сетями, на которых произошла авария или осуществляется ремонт:</w:t>
      </w:r>
    </w:p>
    <w:p>
      <w:pPr>
        <w:pStyle w:val="0"/>
        <w:spacing w:before="240" w:lineRule="auto"/>
        <w:ind w:firstLine="540"/>
        <w:jc w:val="both"/>
      </w:pPr>
      <w:r>
        <w:rPr>
          <w:sz w:val="24"/>
        </w:rPr>
        <w:t xml:space="preserve">а) с последующим письменным уведомлением поставщика газа и потребителя в течение одного дня, следующего за днем введения ограничения подачи (поставки) газа вследствие аварии на газораспределительной (газотранспортной) сети, посредством которой осуществляется транспортировка газа до потребителя, или угрозы ее возникновения, а также проведения работ по предотвращению, локализации такой аварии или устранению ее последствий;</w:t>
      </w:r>
    </w:p>
    <w:p>
      <w:pPr>
        <w:pStyle w:val="0"/>
        <w:spacing w:before="240" w:lineRule="auto"/>
        <w:ind w:firstLine="540"/>
        <w:jc w:val="both"/>
      </w:pPr>
      <w:r>
        <w:rPr>
          <w:sz w:val="24"/>
        </w:rPr>
        <w:t xml:space="preserve">б) с предварительным письменным уведомлением поставщика газа и потребителя не позднее чем за 30 календарных дней до введения ограничения подачи (поставки) газа, если его причиной стал ремонт газораспределительной (газотранспортной) сети.</w:t>
      </w:r>
    </w:p>
    <w:p>
      <w:pPr>
        <w:pStyle w:val="0"/>
        <w:spacing w:before="240" w:lineRule="auto"/>
        <w:ind w:firstLine="540"/>
        <w:jc w:val="both"/>
      </w:pPr>
      <w:r>
        <w:rPr>
          <w:sz w:val="24"/>
        </w:rPr>
        <w:t xml:space="preserve">6. Ограничение подачи (поставки) газа по основаниям, предусмотренным </w:t>
      </w:r>
      <w:hyperlink w:history="0" w:anchor="P46" w:tooltip="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
        <w:r>
          <w:rPr>
            <w:sz w:val="24"/>
            <w:color w:val="0000ff"/>
          </w:rPr>
          <w:t xml:space="preserve">подпунктом "д" пункта 2</w:t>
        </w:r>
      </w:hyperlink>
      <w:r>
        <w:rPr>
          <w:sz w:val="24"/>
        </w:rPr>
        <w:t xml:space="preserve"> и </w:t>
      </w:r>
      <w:hyperlink w:history="0" w:anchor="P51" w:tooltip="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
        <w:r>
          <w:rPr>
            <w:sz w:val="24"/>
            <w:color w:val="0000ff"/>
          </w:rPr>
          <w:t xml:space="preserve">подпунктом "в" пункта 3</w:t>
        </w:r>
      </w:hyperlink>
      <w:r>
        <w:rPr>
          <w:sz w:val="24"/>
        </w:rPr>
        <w:t xml:space="preserve"> настоящих Правил, производится поставщиком газа или газораспределительной организацией. Ограничение отбора газа по основаниям, предусмотренным </w:t>
      </w:r>
      <w:hyperlink w:history="0" w:anchor="P46" w:tooltip="д)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полное ограничение подачи (поставки) и отбора газа;">
        <w:r>
          <w:rPr>
            <w:sz w:val="24"/>
            <w:color w:val="0000ff"/>
          </w:rPr>
          <w:t xml:space="preserve">подпунктом "д" пункта 2</w:t>
        </w:r>
      </w:hyperlink>
      <w:r>
        <w:rPr>
          <w:sz w:val="24"/>
        </w:rPr>
        <w:t xml:space="preserve"> и </w:t>
      </w:r>
      <w:hyperlink w:history="0" w:anchor="P51" w:tooltip="в) введение в действие графиков перевода потребителей на альтернативные виды топлива (аварийные или резервные) и (ил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которыми в отношении соответствующего потребителя предусмотрено частичное ограничение подачи (поставки) газа;">
        <w:r>
          <w:rPr>
            <w:sz w:val="24"/>
            <w:color w:val="0000ff"/>
          </w:rPr>
          <w:t xml:space="preserve">подпунктом "в" пункта 3</w:t>
        </w:r>
      </w:hyperlink>
      <w:r>
        <w:rPr>
          <w:sz w:val="24"/>
        </w:rPr>
        <w:t xml:space="preserve"> настоящих Правил, производится потребителем.</w:t>
      </w:r>
    </w:p>
    <w:p>
      <w:pPr>
        <w:pStyle w:val="0"/>
        <w:spacing w:before="240" w:lineRule="auto"/>
        <w:ind w:firstLine="540"/>
        <w:jc w:val="both"/>
      </w:pPr>
      <w:r>
        <w:rPr>
          <w:sz w:val="24"/>
        </w:rPr>
        <w:t xml:space="preserve">7. Полное или частичное ограничение подачи (поставки) газа (но не ниже брони газопотребления в отношении лиц, которым она установлена) в соответствии с </w:t>
      </w:r>
      <w:hyperlink w:history="0" w:anchor="P47"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2"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(за исключением потребителей, перечень которых утверждается Правительством Российской Федерации, а также потребителей, соответствующих критериям, установленным Правительством Российской Федерации, и обязанных предоставлять обеспечение исполнения обязательств по оплате газа) производится поставщиком.</w:t>
      </w:r>
    </w:p>
    <w:p>
      <w:pPr>
        <w:pStyle w:val="0"/>
        <w:spacing w:before="240" w:lineRule="auto"/>
        <w:ind w:firstLine="540"/>
        <w:jc w:val="both"/>
      </w:pPr>
      <w:r>
        <w:rPr>
          <w:sz w:val="24"/>
        </w:rPr>
        <w:t xml:space="preserve">Потребитель обязан погасить имеющуюся задолженность и принять меры по безаварийному прекращению технологического процесса, обеспечению безопасности людей и сохранности оборудования в связи с полным ограничением подачи (поставки) газа. В случае погашения потребителем задолженности по оплате поставляемого газа дальнейшее ограничение подачи (поставки) газа не производится, а уже введенное ограничение подачи (поставки) газа подлежит отмене не позднее 3 рабочих дней со дня погашения задолженности при условии оплаты потребителем расходов, понесенных в связи с проведением работ по введению и снятию ограничения подачи (поставки) газа.</w:t>
      </w:r>
    </w:p>
    <w:bookmarkStart w:id="63" w:name="P63"/>
    <w:bookmarkEnd w:id="63"/>
    <w:p>
      <w:pPr>
        <w:pStyle w:val="0"/>
        <w:spacing w:before="240" w:lineRule="auto"/>
        <w:ind w:firstLine="540"/>
        <w:jc w:val="both"/>
      </w:pPr>
      <w:r>
        <w:rPr>
          <w:sz w:val="24"/>
        </w:rPr>
        <w:t xml:space="preserve">8. Поставщик не позднее чем за 10 рабочих дней до планируемой даты введения ограничения подачи (поставки) газа по основаниям, предусмотренным </w:t>
      </w:r>
      <w:hyperlink w:history="0" w:anchor="P47"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2"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обязан направить потребителю письменное уведомление с указанием основания и даты введения в отношении него ограничения подачи (поставки) газа.</w:t>
      </w:r>
    </w:p>
    <w:p>
      <w:pPr>
        <w:pStyle w:val="0"/>
        <w:spacing w:before="240" w:lineRule="auto"/>
        <w:ind w:firstLine="540"/>
        <w:jc w:val="both"/>
      </w:pPr>
      <w:r>
        <w:rPr>
          <w:sz w:val="24"/>
        </w:rPr>
        <w:t xml:space="preserve">В отношении категорий потребителей, ограничение режима потребления газа которым может привести к экономическим, экологическим и социальным последствиям, предусмотренных приложением, срок направления письменного уведомления должен составлять не менее 20 календарных дней до планируемой даты введения такого ограничения подачи (поставки) газа.</w:t>
      </w:r>
    </w:p>
    <w:p>
      <w:pPr>
        <w:pStyle w:val="0"/>
        <w:spacing w:before="240" w:lineRule="auto"/>
        <w:ind w:firstLine="540"/>
        <w:jc w:val="both"/>
      </w:pPr>
      <w:r>
        <w:rPr>
          <w:sz w:val="24"/>
        </w:rPr>
        <w:t xml:space="preserve">9. Ограничение подачи (поставки) газа потребителю по основаниям, предусмотренным </w:t>
      </w:r>
      <w:hyperlink w:history="0" w:anchor="P47"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2"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осуществляется поставщиком (с привлечением при необходимости газораспределительной организации), а при отсутствии возможности произвести ограничение подачи (поставки) газа потребителю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письменным уведомлением поставщика осуществляется потребителем.</w:t>
      </w:r>
    </w:p>
    <w:p>
      <w:pPr>
        <w:pStyle w:val="0"/>
        <w:spacing w:before="240" w:lineRule="auto"/>
        <w:ind w:firstLine="540"/>
        <w:jc w:val="both"/>
      </w:pPr>
      <w:r>
        <w:rPr>
          <w:sz w:val="24"/>
        </w:rPr>
        <w:t xml:space="preserve">Уклонение потребителя от совершения действий по прекращению отбора газа является основанием для принудительного ограничения подачи (поставки) газа посредством проведения мероприятий технического характера на газоиспользующем оборудовании потребителя, если право поставщика на ограничение подачи (поставки) газа не может быть реализовано без доступа к газоиспользующему оборудованию потребителя. Потребитель обязан обеспечить доступ поставщика и (или) газораспределительной организации к своему газоиспользующему оборудованию и не препятствовать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w:t>
      </w:r>
    </w:p>
    <w:p>
      <w:pPr>
        <w:pStyle w:val="0"/>
        <w:spacing w:before="240" w:lineRule="auto"/>
        <w:ind w:firstLine="540"/>
        <w:jc w:val="both"/>
      </w:pPr>
      <w:r>
        <w:rPr>
          <w:sz w:val="24"/>
        </w:rPr>
        <w:t xml:space="preserve">10. Ограничение подачи (поставки) газа по основаниям, предусмотренным </w:t>
      </w:r>
      <w:hyperlink w:history="0" w:anchor="P47" w:tooltip="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
        <w:r>
          <w:rPr>
            <w:sz w:val="24"/>
            <w:color w:val="0000ff"/>
          </w:rPr>
          <w:t xml:space="preserve">подпунктом "е" пункта 2</w:t>
        </w:r>
      </w:hyperlink>
      <w:r>
        <w:rPr>
          <w:sz w:val="24"/>
        </w:rPr>
        <w:t xml:space="preserve"> и </w:t>
      </w:r>
      <w:hyperlink w:history="0" w:anchor="P52" w:tooltip="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2 и более раза в течение 12 месяцев.">
        <w:r>
          <w:rPr>
            <w:sz w:val="24"/>
            <w:color w:val="0000ff"/>
          </w:rPr>
          <w:t xml:space="preserve">подпунктом "г" пункта 3</w:t>
        </w:r>
      </w:hyperlink>
      <w:r>
        <w:rPr>
          <w:sz w:val="24"/>
        </w:rPr>
        <w:t xml:space="preserve"> настоящих Правил, в отношении потребителей, к сетям которых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 осуществляется поставщиком газа с учетом особенностей, предусмотренных </w:t>
      </w:r>
      <w:hyperlink w:history="0" w:anchor="P68" w:tooltip="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
        <w:r>
          <w:rPr>
            <w:sz w:val="24"/>
            <w:color w:val="0000ff"/>
          </w:rPr>
          <w:t xml:space="preserve">пунктами 11</w:t>
        </w:r>
      </w:hyperlink>
      <w:r>
        <w:rPr>
          <w:sz w:val="24"/>
        </w:rPr>
        <w:t xml:space="preserve"> - </w:t>
      </w:r>
      <w:hyperlink w:history="0" w:anchor="P73" w:tooltip="13. В случае непредоставления потребителем данных, указанных в подпункте &quot;в&quot; пункта 12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w:r>
          <w:rPr>
            <w:sz w:val="24"/>
            <w:color w:val="0000ff"/>
          </w:rPr>
          <w:t xml:space="preserve">13</w:t>
        </w:r>
      </w:hyperlink>
      <w:r>
        <w:rPr>
          <w:sz w:val="24"/>
        </w:rPr>
        <w:t xml:space="preserve"> настоящих Правил.</w:t>
      </w:r>
    </w:p>
    <w:bookmarkStart w:id="68" w:name="P68"/>
    <w:bookmarkEnd w:id="68"/>
    <w:p>
      <w:pPr>
        <w:pStyle w:val="0"/>
        <w:spacing w:before="240" w:lineRule="auto"/>
        <w:ind w:firstLine="540"/>
        <w:jc w:val="both"/>
      </w:pPr>
      <w:r>
        <w:rPr>
          <w:sz w:val="24"/>
        </w:rPr>
        <w:t xml:space="preserve">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w:t>
      </w:r>
    </w:p>
    <w:p>
      <w:pPr>
        <w:pStyle w:val="0"/>
        <w:spacing w:before="240" w:lineRule="auto"/>
        <w:ind w:firstLine="540"/>
        <w:jc w:val="both"/>
      </w:pPr>
      <w:r>
        <w:rPr>
          <w:sz w:val="24"/>
        </w:rPr>
        <w:t xml:space="preserve">12. Исполнение обязанности, предусмотренной </w:t>
      </w:r>
      <w:hyperlink w:history="0" w:anchor="P68" w:tooltip="11. Потребитель, к сетям которого подключены абоненты, не имеющие задолженности, обязан обеспечить им подачу (поставку) газа и (или) вырабатываемых при использовании газа ресурсов в объемах, необходимых для их бесперебойного ресурсоснабжения.">
        <w:r>
          <w:rPr>
            <w:sz w:val="24"/>
            <w:color w:val="0000ff"/>
          </w:rPr>
          <w:t xml:space="preserve">пунктом 11</w:t>
        </w:r>
      </w:hyperlink>
      <w:r>
        <w:rPr>
          <w:sz w:val="24"/>
        </w:rPr>
        <w:t xml:space="preserve"> настоящих Правил, может осуществляться потребителем путем:</w:t>
      </w:r>
    </w:p>
    <w:p>
      <w:pPr>
        <w:pStyle w:val="0"/>
        <w:spacing w:before="240" w:lineRule="auto"/>
        <w:ind w:firstLine="540"/>
        <w:jc w:val="both"/>
      </w:pPr>
      <w:r>
        <w:rPr>
          <w:sz w:val="24"/>
        </w:rPr>
        <w:t xml:space="preserve">а) полного и (или) частичного ограничения подачи (поставки) газа или вырабатываемых при использовании газа ресурсов своим абонентам, имеющим задолженность по оплате использованного ими газа или иных вырабатываемых при использовании газа ресурсов, в соответствии с законодательством Российской Федерации;</w:t>
      </w:r>
    </w:p>
    <w:bookmarkStart w:id="71" w:name="P71"/>
    <w:bookmarkEnd w:id="71"/>
    <w:p>
      <w:pPr>
        <w:pStyle w:val="0"/>
        <w:spacing w:before="240" w:lineRule="auto"/>
        <w:ind w:firstLine="540"/>
        <w:jc w:val="both"/>
      </w:pPr>
      <w:r>
        <w:rPr>
          <w:sz w:val="24"/>
        </w:rPr>
        <w:t xml:space="preserve">б) предварительного (не позднее чем за 5 рабочих дней до введения ограничения подачи (поставки) газа) обращения к поставщику газа с предложением о заключении договора поставки газа между поставщиком газа и потребителем в объемах, необходимых для бесперебойного ресурсоснабжения абонентов, не имеющих задолженности;</w:t>
      </w:r>
    </w:p>
    <w:bookmarkStart w:id="72" w:name="P72"/>
    <w:bookmarkEnd w:id="72"/>
    <w:p>
      <w:pPr>
        <w:pStyle w:val="0"/>
        <w:spacing w:before="240" w:lineRule="auto"/>
        <w:ind w:firstLine="540"/>
        <w:jc w:val="both"/>
      </w:pPr>
      <w:r>
        <w:rPr>
          <w:sz w:val="24"/>
        </w:rPr>
        <w:t xml:space="preserve">в) предоставления потребителем поставщику письменного расчета объема газа, необходимого для бесперебойного ресурсоснабжения абонентов, не имеющих задолженности, подтвержденного данными о мощности газоиспользующего оборудования, которым оснащен ресурсоснабжаемый объект, об отапливаемой площади такого объекта, а также о количестве абонентов, не имеющих задолженности, для заключения договора поставки газа, указанного в </w:t>
      </w:r>
      <w:hyperlink w:history="0" w:anchor="P71" w:tooltip="б) предварительного (не позднее чем за 5 рабочих дней до введения ограничения подачи (поставки) газа) обращения к поставщику газа с предложением о заключении договора поставки газа между поставщиком газа и потребителем в объемах, необходимых для бесперебойного ресурсоснабжения абонентов, не имеющих задолженности;">
        <w:r>
          <w:rPr>
            <w:sz w:val="24"/>
            <w:color w:val="0000ff"/>
          </w:rPr>
          <w:t xml:space="preserve">подпункте "б"</w:t>
        </w:r>
      </w:hyperlink>
      <w:r>
        <w:rPr>
          <w:sz w:val="24"/>
        </w:rPr>
        <w:t xml:space="preserve"> настоящего пункта.</w:t>
      </w:r>
    </w:p>
    <w:bookmarkStart w:id="73" w:name="P73"/>
    <w:bookmarkEnd w:id="73"/>
    <w:p>
      <w:pPr>
        <w:pStyle w:val="0"/>
        <w:spacing w:before="240" w:lineRule="auto"/>
        <w:ind w:firstLine="540"/>
        <w:jc w:val="both"/>
      </w:pPr>
      <w:r>
        <w:rPr>
          <w:sz w:val="24"/>
        </w:rPr>
        <w:t xml:space="preserve">13. В случае непредоставления потребителем данных, указанных в </w:t>
      </w:r>
      <w:hyperlink w:history="0" w:anchor="P72" w:tooltip="в) предоставления потребителем поставщику письменного расчета объема газа, необходимого для бесперебойного ресурсоснабжения абонентов, не имеющих задолженности, подтвержденного данными о мощности газоиспользующего оборудования, которым оснащен ресурсоснабжаемый объект, об отапливаемой площади такого объекта, а также о количестве абонентов, не имеющих задолженности, для заключения договора поставки газа, указанного в подпункте &quot;б&quot; настоящего пункта.">
        <w:r>
          <w:rPr>
            <w:sz w:val="24"/>
            <w:color w:val="0000ff"/>
          </w:rPr>
          <w:t xml:space="preserve">подпункте "в" пункта 12</w:t>
        </w:r>
      </w:hyperlink>
      <w:r>
        <w:rPr>
          <w:sz w:val="24"/>
        </w:rPr>
        <w:t xml:space="preserve">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подачи (поставки) газа по договору поставки газа составил менее 12 месяцев).</w:t>
      </w:r>
    </w:p>
    <w:p>
      <w:pPr>
        <w:pStyle w:val="0"/>
        <w:spacing w:before="240" w:lineRule="auto"/>
        <w:ind w:firstLine="540"/>
        <w:jc w:val="both"/>
      </w:pPr>
      <w:r>
        <w:rPr>
          <w:sz w:val="24"/>
        </w:rPr>
        <w:t xml:space="preserve">Поставщик газа не позднее чем за 3 рабочих дня до введения ограничения подачи (поставки) газа повторно направляет потребителю письменное уведомление, предусмотренное </w:t>
      </w:r>
      <w:hyperlink w:history="0" w:anchor="P63" w:tooltip="8. Поставщик не позднее чем за 10 рабочих дней до планируемой даты введения ограничения подачи (поставки) газа по основаниям, предусмотренным подпунктом &quot;е&quot; пункта 2 и подпунктом &quot;г&quot; пункта 3 настоящих Правил, обязан направить потребителю письменное уведомление с указанием основания и даты введения в отношении него ограничения подачи (поставки) газа.">
        <w:r>
          <w:rPr>
            <w:sz w:val="24"/>
            <w:color w:val="0000ff"/>
          </w:rPr>
          <w:t xml:space="preserve">пунктом 8</w:t>
        </w:r>
      </w:hyperlink>
      <w:r>
        <w:rPr>
          <w:sz w:val="24"/>
        </w:rPr>
        <w:t xml:space="preserve"> настоящих Правил, с указанием основания и даты введения ограничения, а также объемов газа, поставляемых в период ограничения подачи (поставки) газа и рассчитанных в соответствии с </w:t>
      </w:r>
      <w:hyperlink w:history="0" w:anchor="P73" w:tooltip="13. В случае непредоставления потребителем данных, указанных в подпункте &quot;в&quot; пункта 12 настоящих Правил, поставщик газа ограничивает подачу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подачи (поставки) газа (или за меньший период, если предшествующий дате введения ограничения срок...">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В случае перерасхода газа потребителем в период введения ограничения подачи (поставки) газа поставщик газа имеет право проводить принудительное уменьшение количества подаваемого (поставляемого) газа до месячной нормы, установленной на период введения ограничения подачи (поставки) газа, в том числе путем полного ограничения подачи (поставки) газа (с предупреждением потребителя и исполнительных органов субъектов Российской Федерации не менее чем за сутки), в случае если его объем, установленный на соответствующий месяц, был использован потребителем до истечения этого месяца. Последующее возобновление подачи (поставки) газа в установленных на период ограничения подачи (поставки) газа объемах осуществляется поставщиком с наступлением следующего месяца, если иное не предусмотрено договором поставки газа.</w:t>
      </w:r>
    </w:p>
    <w:p>
      <w:pPr>
        <w:pStyle w:val="0"/>
        <w:spacing w:before="240" w:lineRule="auto"/>
        <w:ind w:firstLine="540"/>
        <w:jc w:val="both"/>
      </w:pPr>
      <w:r>
        <w:rPr>
          <w:sz w:val="24"/>
        </w:rPr>
        <w:t xml:space="preserve">14. В случае устранения причин, послуживших основанием для ограничения подачи (поставки) газа в соответствии с </w:t>
      </w:r>
      <w:hyperlink w:history="0" w:anchor="P42" w:tooltip="а) угроза жизни и (или) здоровью человека и (или) причинение вреда окружающей среде;">
        <w:r>
          <w:rPr>
            <w:sz w:val="24"/>
            <w:color w:val="0000ff"/>
          </w:rPr>
          <w:t xml:space="preserve">подпунктами "а"</w:t>
        </w:r>
      </w:hyperlink>
      <w:r>
        <w:rPr>
          <w:sz w:val="24"/>
        </w:rPr>
        <w:t xml:space="preserve"> - </w:t>
      </w:r>
      <w:hyperlink w:history="0" w:anchor="P45"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"г" пункта 2</w:t>
        </w:r>
      </w:hyperlink>
      <w:r>
        <w:rPr>
          <w:sz w:val="24"/>
        </w:rPr>
        <w:t xml:space="preserve"> и </w:t>
      </w:r>
      <w:hyperlink w:history="0" w:anchor="P49"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подпунктами "а"</w:t>
        </w:r>
      </w:hyperlink>
      <w:r>
        <w:rPr>
          <w:sz w:val="24"/>
        </w:rPr>
        <w:t xml:space="preserve"> и </w:t>
      </w:r>
      <w:hyperlink w:history="0" w:anchor="P50"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"б" пункта 3</w:t>
        </w:r>
      </w:hyperlink>
      <w:r>
        <w:rPr>
          <w:sz w:val="24"/>
        </w:rPr>
        <w:t xml:space="preserve"> настоящих Правил, поставщик газа письменно уведомляется в течение одного рабочего дня:</w:t>
      </w:r>
    </w:p>
    <w:p>
      <w:pPr>
        <w:pStyle w:val="0"/>
        <w:spacing w:before="240" w:lineRule="auto"/>
        <w:ind w:firstLine="540"/>
        <w:jc w:val="both"/>
      </w:pPr>
      <w:r>
        <w:rPr>
          <w:sz w:val="24"/>
        </w:rPr>
        <w:t xml:space="preserve">а) газораспределительной организацией - о возобновлении подачи (поставки) газа потребителю, которая была ограничена по основаниям, предусмотренным </w:t>
      </w:r>
      <w:hyperlink w:history="0" w:anchor="P43" w:tooltip="б) авария на газораспределительной (газотранспортной) сети и (или) сети газопотребления,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
        <w:r>
          <w:rPr>
            <w:sz w:val="24"/>
            <w:color w:val="0000ff"/>
          </w:rPr>
          <w:t xml:space="preserve">подпунктами "б"</w:t>
        </w:r>
      </w:hyperlink>
      <w:r>
        <w:rPr>
          <w:sz w:val="24"/>
        </w:rPr>
        <w:t xml:space="preserve"> и </w:t>
      </w:r>
      <w:hyperlink w:history="0" w:anchor="P44" w:tooltip="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подпунктом &quot;а&quot; пункта 3 настоящих Правил;">
        <w:r>
          <w:rPr>
            <w:sz w:val="24"/>
            <w:color w:val="0000ff"/>
          </w:rPr>
          <w:t xml:space="preserve">"в" пункта 2</w:t>
        </w:r>
      </w:hyperlink>
      <w:r>
        <w:rPr>
          <w:sz w:val="24"/>
        </w:rPr>
        <w:t xml:space="preserve"> и </w:t>
      </w:r>
      <w:hyperlink w:history="0" w:anchor="P49" w:tooltip="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
        <w:r>
          <w:rPr>
            <w:sz w:val="24"/>
            <w:color w:val="0000ff"/>
          </w:rPr>
          <w:t xml:space="preserve">подпунктом "а" пункта 3</w:t>
        </w:r>
      </w:hyperlink>
      <w:r>
        <w:rPr>
          <w:sz w:val="24"/>
        </w:rPr>
        <w:t xml:space="preserve"> настоящих Правил;</w:t>
      </w:r>
    </w:p>
    <w:p>
      <w:pPr>
        <w:pStyle w:val="0"/>
        <w:spacing w:before="240" w:lineRule="auto"/>
        <w:ind w:firstLine="540"/>
        <w:jc w:val="both"/>
      </w:pPr>
      <w:r>
        <w:rPr>
          <w:sz w:val="24"/>
        </w:rPr>
        <w:t xml:space="preserve">б) потребителем - о возобновлении отбора газа, который был ограничен по основаниям, предусмотренным </w:t>
      </w:r>
      <w:hyperlink w:history="0" w:anchor="P42" w:tooltip="а) угроза жизни и (или) здоровью человека и (или) причинение вреда окружающей среде;">
        <w:r>
          <w:rPr>
            <w:sz w:val="24"/>
            <w:color w:val="0000ff"/>
          </w:rPr>
          <w:t xml:space="preserve">подпунктами "а"</w:t>
        </w:r>
      </w:hyperlink>
      <w:r>
        <w:rPr>
          <w:sz w:val="24"/>
        </w:rPr>
        <w:t xml:space="preserve"> и </w:t>
      </w:r>
      <w:hyperlink w:history="0" w:anchor="P45" w:tooltip="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
        <w:r>
          <w:rPr>
            <w:sz w:val="24"/>
            <w:color w:val="0000ff"/>
          </w:rPr>
          <w:t xml:space="preserve">"г" пункта 2</w:t>
        </w:r>
      </w:hyperlink>
      <w:r>
        <w:rPr>
          <w:sz w:val="24"/>
        </w:rPr>
        <w:t xml:space="preserve"> и </w:t>
      </w:r>
      <w:hyperlink w:history="0" w:anchor="P50" w:tooltip="б)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
        <w:r>
          <w:rPr>
            <w:sz w:val="24"/>
            <w:color w:val="0000ff"/>
          </w:rPr>
          <w:t xml:space="preserve">подпунктом "б" пункта 3</w:t>
        </w:r>
      </w:hyperlink>
      <w:r>
        <w:rPr>
          <w:sz w:val="24"/>
        </w:rPr>
        <w:t xml:space="preserve"> настоящих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ограничения подачи</w:t>
      </w:r>
    </w:p>
    <w:p>
      <w:pPr>
        <w:pStyle w:val="0"/>
        <w:jc w:val="right"/>
      </w:pPr>
      <w:r>
        <w:rPr>
          <w:sz w:val="24"/>
        </w:rPr>
        <w:t xml:space="preserve">(поставки) и отбора газа</w:t>
      </w:r>
    </w:p>
    <w:p>
      <w:pPr>
        <w:pStyle w:val="0"/>
        <w:jc w:val="both"/>
      </w:pPr>
      <w:r>
        <w:rPr>
          <w:sz w:val="24"/>
        </w:rPr>
      </w:r>
    </w:p>
    <w:p>
      <w:pPr>
        <w:pStyle w:val="2"/>
        <w:jc w:val="center"/>
      </w:pPr>
      <w:r>
        <w:rPr>
          <w:sz w:val="24"/>
        </w:rPr>
        <w:t xml:space="preserve">КАТЕГОРИИ</w:t>
      </w:r>
    </w:p>
    <w:p>
      <w:pPr>
        <w:pStyle w:val="2"/>
        <w:jc w:val="center"/>
      </w:pPr>
      <w:r>
        <w:rPr>
          <w:sz w:val="24"/>
        </w:rPr>
        <w:t xml:space="preserve">ПОТРЕБИТЕЛЕЙ ГАЗА, ОГРАНИЧЕНИЕ РЕЖИМА ПОТРЕБЛЕНИЯ ГАЗА</w:t>
      </w:r>
    </w:p>
    <w:p>
      <w:pPr>
        <w:pStyle w:val="2"/>
        <w:jc w:val="center"/>
      </w:pPr>
      <w:r>
        <w:rPr>
          <w:sz w:val="24"/>
        </w:rPr>
        <w:t xml:space="preserve">КОТОРЫМ МОЖЕТ ПРИВЕСТИ К ЭКОНОМИЧЕСКИМ, ЭКОЛОГИЧЕСКИМ</w:t>
      </w:r>
    </w:p>
    <w:p>
      <w:pPr>
        <w:pStyle w:val="2"/>
        <w:jc w:val="center"/>
      </w:pPr>
      <w:r>
        <w:rPr>
          <w:sz w:val="24"/>
        </w:rPr>
        <w:t xml:space="preserve">И СОЦИАЛЬНЫМ ПОСЛЕДСТВИЯМ</w:t>
      </w:r>
    </w:p>
    <w:p>
      <w:pPr>
        <w:pStyle w:val="0"/>
        <w:jc w:val="both"/>
      </w:pPr>
      <w:r>
        <w:rPr>
          <w:sz w:val="24"/>
        </w:rPr>
      </w:r>
    </w:p>
    <w:p>
      <w:pPr>
        <w:pStyle w:val="0"/>
        <w:ind w:firstLine="540"/>
        <w:jc w:val="both"/>
      </w:pPr>
      <w:r>
        <w:rPr>
          <w:sz w:val="24"/>
        </w:rPr>
        <w:t xml:space="preserve">1. Государственные органы Российской Федерации, в том числе Федеральная служба безопасности Российской Федерации, Федеральная служба войск национальной гвардии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w:t>
      </w:r>
    </w:p>
    <w:p>
      <w:pPr>
        <w:pStyle w:val="0"/>
        <w:spacing w:before="240" w:lineRule="auto"/>
        <w:ind w:firstLine="540"/>
        <w:jc w:val="both"/>
      </w:pPr>
      <w:r>
        <w:rPr>
          <w:sz w:val="24"/>
        </w:rPr>
        <w:t xml:space="preserve">2. Организации, осуществляющие эксплуатацию объектов централизованного водоснабжения и (или) теплоснабжения населенных пунктов, - в отношении этих объектов.</w:t>
      </w:r>
    </w:p>
    <w:p>
      <w:pPr>
        <w:pStyle w:val="0"/>
        <w:spacing w:before="240" w:lineRule="auto"/>
        <w:ind w:firstLine="540"/>
        <w:jc w:val="both"/>
      </w:pPr>
      <w:r>
        <w:rPr>
          <w:sz w:val="24"/>
        </w:rPr>
        <w:t xml:space="preserve">3.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 Федеральной службы войск национальной гвардии Российской Федерации.</w:t>
      </w:r>
    </w:p>
    <w:p>
      <w:pPr>
        <w:pStyle w:val="0"/>
        <w:spacing w:before="240" w:lineRule="auto"/>
        <w:ind w:firstLine="540"/>
        <w:jc w:val="both"/>
      </w:pPr>
      <w:r>
        <w:rPr>
          <w:sz w:val="24"/>
        </w:rPr>
        <w:t xml:space="preserve">4.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pPr>
        <w:pStyle w:val="0"/>
        <w:spacing w:before="240" w:lineRule="auto"/>
        <w:ind w:firstLine="540"/>
        <w:jc w:val="both"/>
      </w:pPr>
      <w:r>
        <w:rPr>
          <w:sz w:val="24"/>
        </w:rPr>
        <w:t xml:space="preserve">5. Федеральные ядерные центры и объекты, работающие с ядерным топливом и материалами.</w:t>
      </w:r>
    </w:p>
    <w:p>
      <w:pPr>
        <w:pStyle w:val="0"/>
        <w:spacing w:before="240" w:lineRule="auto"/>
        <w:ind w:firstLine="540"/>
        <w:jc w:val="both"/>
      </w:pPr>
      <w:r>
        <w:rPr>
          <w:sz w:val="24"/>
        </w:rPr>
        <w:t xml:space="preserve">6.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pPr>
        <w:pStyle w:val="0"/>
        <w:spacing w:before="240" w:lineRule="auto"/>
        <w:ind w:firstLine="540"/>
        <w:jc w:val="both"/>
      </w:pPr>
      <w:r>
        <w:rPr>
          <w:sz w:val="24"/>
        </w:rPr>
        <w:t xml:space="preserve">7. Медицинские учреждения, государственные учреждения ветеринарии.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30.05.2025 N 804</w:t>
            <w:br/>
            <w:t>(ред. от 27.10.2025)</w:t>
            <w:br/>
            <w:t>"Об утверждении Правил ограничения подачи (поста...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17602&amp;date=14.11.2025&amp;dst=100062&amp;field=134" TargetMode="External"/>
	<Relationship Id="rId9" Type="http://schemas.openxmlformats.org/officeDocument/2006/relationships/hyperlink" Target="https://login.consultant.ru/link/?req=doc&amp;base=LAW&amp;n=500821&amp;date=14.11.2025&amp;dst=88&amp;field=134" TargetMode="External"/>
	<Relationship Id="rId10" Type="http://schemas.openxmlformats.org/officeDocument/2006/relationships/hyperlink" Target="https://login.consultant.ru/link/?req=doc&amp;base=LAW&amp;n=350309&amp;date=14.11.2025" TargetMode="External"/>
	<Relationship Id="rId11" Type="http://schemas.openxmlformats.org/officeDocument/2006/relationships/hyperlink" Target="https://login.consultant.ru/link/?req=doc&amp;base=LAW&amp;n=351860&amp;date=14.11.2025&amp;dst=100022&amp;field=134" TargetMode="External"/>
	<Relationship Id="rId12" Type="http://schemas.openxmlformats.org/officeDocument/2006/relationships/hyperlink" Target="https://login.consultant.ru/link/?req=doc&amp;base=LAW&amp;n=345575&amp;date=14.11.2025&amp;dst=100015&amp;field=134" TargetMode="External"/>
	<Relationship Id="rId13" Type="http://schemas.openxmlformats.org/officeDocument/2006/relationships/hyperlink" Target="https://login.consultant.ru/link/?req=doc&amp;base=LAW&amp;n=350236&amp;date=14.11.2025" TargetMode="External"/>
	<Relationship Id="rId14" Type="http://schemas.openxmlformats.org/officeDocument/2006/relationships/hyperlink" Target="https://login.consultant.ru/link/?req=doc&amp;base=LAW&amp;n=511406&amp;date=14.11.2025" TargetMode="External"/>
	<Relationship Id="rId15" Type="http://schemas.openxmlformats.org/officeDocument/2006/relationships/hyperlink" Target="www.pravo.gov.ru" TargetMode="External"/>
	<Relationship Id="rId16" Type="http://schemas.openxmlformats.org/officeDocument/2006/relationships/hyperlink" Target="https://login.consultant.ru/link/?req=doc&amp;base=LAW&amp;n=517602&amp;date=14.11.2025&amp;dst=100062&amp;field=134" TargetMode="External"/>
	<Relationship Id="rId17" Type="http://schemas.openxmlformats.org/officeDocument/2006/relationships/hyperlink" Target="https://login.consultant.ru/link/?req=doc&amp;base=LAW&amp;n=511406&amp;date=14.11.2025&amp;dst=100610&amp;field=134" TargetMode="External"/><Relationship Target="media/Image2.jpeg" Type="http://schemas.openxmlformats.org/officeDocument/2006/relationships/image" Id="rId18"/>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30.05.2025 N 804
(ред. от 27.10.2025)
"Об утверждении Правил ограничения подачи (поставки) и отбора газа"</dc:title>
  <dcterms:created xsi:type="dcterms:W3CDTF">2025-11-14T07:19:18Z</dcterms:created>
</cp:coreProperties>
</file>