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30.05.2025 N 798</w:t>
              <w:br/>
              <w:t xml:space="preserve">(ред. от 27.10.2025)</w:t>
              <w:br/>
              <w:t xml:space="preserve">"Об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2025 г. N 798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ПОЛЬЗОВАНИЯ ГАЗОМ В ЧАСТИ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ПРИ ПРОЕКТИРОВАНИИ, СТРОИТЕЛЬСТВЕ,</w:t>
      </w:r>
    </w:p>
    <w:p>
      <w:pPr>
        <w:pStyle w:val="2"/>
        <w:jc w:val="center"/>
      </w:pPr>
      <w:r>
        <w:rPr>
          <w:sz w:val="24"/>
        </w:rPr>
        <w:t xml:space="preserve">РЕКОНСТРУКЦИИ, МОДЕРНИЗАЦИИ И ЭКСПЛУАТАЦИИ</w:t>
      </w:r>
    </w:p>
    <w:p>
      <w:pPr>
        <w:pStyle w:val="2"/>
        <w:jc w:val="center"/>
      </w:pPr>
      <w:r>
        <w:rPr>
          <w:sz w:val="24"/>
        </w:rPr>
        <w:t xml:space="preserve">ГАЗОИСПОЛЬЗУЮЩЕГО ОБОРУДОВАНИЯ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8" w:tooltip="Постановление Правительства РФ от 27.10.2025 N 1670 &quot;О внесении изменений в некоторые акты Правительства Российской Федерации&quot; 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27.10.2025 N 1670)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dor:id="rId9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dor:id="rId10" w:tooltip="Постановление Правительства РФ от 17.05.2002 N 317 (ред. от 19.06.2017) &quot;Об утверждении Правил пользования газом и предоставления услуг по газоснабжению в Российской Федерации&quot;  ------------ Утратил силу или отменен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мая 2002 г. N 317 "Об утверждении Правил пользования газом и предоставления услуг по газоснабжению в Российской Федерации" (Собрание законодательства Российской Федерации, 2002, N 20, ст. 1870);</w:t>
      </w:r>
    </w:p>
    <w:p>
      <w:pPr>
        <w:pStyle w:val="0"/>
        <w:spacing w:before="240" w:lineRule="auto"/>
        <w:ind w:firstLine="540"/>
        <w:jc w:val="both"/>
      </w:pPr>
      <w:hyperlink w:history="0" dor:id="rId11" w:tooltip="Постановление Правительства РФ от 08.08.2013 N 679 &quot;Об изменении и о признании утратившими силу некоторых актов Правительства Российской Федерации по вопросам газоснабжения&quot;  ------------ Недействующая редакция 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газоснабжения, утвержденных постановлением Правительства Российской Федерации от 8 августа 2013 г. N 679 "Об изменении и о признании утратившими силу некоторых актов Правительства Российской Федерации по вопросам газоснабжения" (Собрание законодательства Российской Федерации, 2013, N 32, ст. 4328);</w:t>
      </w:r>
    </w:p>
    <w:p>
      <w:pPr>
        <w:pStyle w:val="0"/>
        <w:spacing w:before="240" w:lineRule="auto"/>
        <w:ind w:firstLine="540"/>
        <w:jc w:val="both"/>
      </w:pPr>
      <w:hyperlink w:history="0" dor:id="rId12" w:tooltip="Постановление Правительства РФ от 30.03.2015 N 294 &quot;О внесении изменений в Правила пользования газом и предоставления услуг по газоснабжению в Российской Федерации&quot;  ------------ Утратил силу или отменен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марта 2015 г. N 294 "О внесении изменений в Правила пользования газом и предоставления услуг по газоснабжению в Российской Федерации" (Собрание законодательства Российской Федерации, 2015, N 14, ст. 2135);</w:t>
      </w:r>
    </w:p>
    <w:p>
      <w:pPr>
        <w:pStyle w:val="0"/>
        <w:spacing w:before="240" w:lineRule="auto"/>
        <w:ind w:firstLine="540"/>
        <w:jc w:val="both"/>
      </w:pPr>
      <w:hyperlink w:history="0" dor:id="rId13" w:tooltip="Постановление Правительства РФ от 19.06.2017 N 727 (ред. от 30.11.2021) &quot;О внесении изменений в некоторые акты Правительства Российской Федерации в сфере газоснабжения и газификации&quot;  ------------ Утратил силу или отменен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19 июня 2017 г. N 727 "О внесении изменений в некоторые акты Правительства Российской Федерации в сфере газоснабжения и газификации" (Собрание законодательства Российской Федерации, 2017, N 26, ст. 3851).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hyperlink w:history="0" dor:id="rId14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2022, N 23, ст. 3785; 2024, N 25, ст. 3505; N 33, ст. 5163; N 38, ст. 5651; N 40, ст. 5981; N 42, ст. 6257; N 44, ст. 6619; N 50, ст. 7744; 2025, N 6, ст. 439; N 10, ст. 1067, 1082; N 11, ст. 1178; N 13, ст. 1476; N 14, ст. 1723; N 15, ст. 1919, 1925; N 17, ст. 2152, 2158, 2160, 2169, 2170; N 18, ст. 2234, 2240, 2242, 2243; N 19, ст. 2333; N 20, ст. 2442, 2443, 2446, 2454, 2484; Официальный интернет-портал правовой информации (</w:t>
      </w:r>
      <w:hyperlink w:history="0" dor:id="rId1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2025, 21 мая, N 0001202505210010; 23 мая, N 0001202505230075):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силу. - </w:t>
      </w:r>
      <w:hyperlink w:history="0" dor:id="rId16" w:tooltip="Постановление Правительства РФ от 27.10.2025 N 1670 &quot;О внесении изменений в некоторые акты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27.10.2025 N 1670;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dor:id="rId17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утвержденном указанным постановлением, </w:t>
      </w:r>
      <w:hyperlink w:history="0" dor:id="rId18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пункты 661</w:t>
        </w:r>
      </w:hyperlink>
      <w:r>
        <w:rPr>
          <w:sz w:val="24"/>
        </w:rPr>
        <w:t xml:space="preserve"> и </w:t>
      </w:r>
      <w:hyperlink w:history="0" dor:id="rId19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663</w:t>
        </w:r>
      </w:hyperlink>
      <w:r>
        <w:rPr>
          <w:sz w:val="24"/>
        </w:rPr>
        <w:t xml:space="preserve">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Правила, утвержденные настоящим постановлением, действуют в течение 6 лет со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798</w:t>
      </w:r>
    </w:p>
    <w:p>
      <w:pPr>
        <w:pStyle w:val="0"/>
        <w:jc w:val="right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ПОЛЬЗОВАНИЯ ГАЗОМ В ЧАСТИ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ПРИ ПРОЕКТИРОВАНИИ, СТРОИТЕЛЬСТВЕ,</w:t>
      </w:r>
    </w:p>
    <w:p>
      <w:pPr>
        <w:pStyle w:val="2"/>
        <w:jc w:val="center"/>
      </w:pPr>
      <w:r>
        <w:rPr>
          <w:sz w:val="24"/>
        </w:rPr>
        <w:t xml:space="preserve">РЕКОНСТРУКЦИИ, МОДЕРНИЗАЦИИ И ЭКСПЛУАТАЦИИ</w:t>
      </w:r>
    </w:p>
    <w:p>
      <w:pPr>
        <w:pStyle w:val="2"/>
        <w:jc w:val="center"/>
      </w:pPr>
      <w:r>
        <w:rPr>
          <w:sz w:val="24"/>
        </w:rPr>
        <w:t xml:space="preserve">ГАЗОИСПОЛЬЗУЮЩЕГО ОБОРУДОВАНИЯ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Используемые в настоящих Правилах термины означают следующее: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"газоиспользующее оборудование" - котлы, производственные печи, технологические линии,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агрегаты, технологическое оборудование и установки, использующие газ в качестве сырья;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оборудованием, предназначенными для получения энергоносителей (водяного пара, горячей воды) в целях теплоснабжения или выработки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"пусконаладочные работы" - комплекс работ, включающий подготовку к пуску и пуск газоиспользующего оборудования с коммуникациями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сжигания топлива, теплоутилизирующих установок и вспомогательного оборудования, в том числе оборудования водоподготовки для котельных;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"резервное (аварийное) топливо" - топливо, предназначенное для использования при ограничении или прекращении подачи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"теплоутилизирующее оборудование" - устройства и оборудование (теплофикационные экономайзеры, воздухонагреватели, котлы-утилизаторы, 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произведенной с использованием энергии, получаемой в результате сжигания газа.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предпринимательской деятельностью без образования юридического лица, которые являются потребителями газа или осуществляют следующую деятельность (далее - организации):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добыча, производство, переработка, транспортировка, хранение, распределение и поставка газа (за исключением организаций, осуществляющих управление жилым фондом, жилищно-строительных кооперативов и товариществ собственников жилья);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проектирование систем газоснабжения предприятий, котельных и оборудования, использующих газ в качестве топлива или сырья;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конструирование, изготовление, сертификация, наладка и эксплуатация газоиспользующего и теплоутилизирующего оборудования, средств контроля и автоматического регулирования процессов сжигания и учета расхода газа и учета продукции, вырабатываемой с использованием газа, в том числе тепловой и электрической энергии.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газ для: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бытовых нужд в жилых и общественных зданиях (приготовление пищи, горячее водоснабжение и поквартирное отопление);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автономного отопления жилых и общественных зданий при суммарной расчетной тепловой мощности газоиспользующего оборудования менее 100 кВт.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Проекты газоснабжения газоиспользующего оборудования (далее - проекты газоснабжения) разрабатываются при подготовке проектной документации лицами, выполняющими работы по подготовке такой документации, в соответствии с законодательством о градостроительной деятельности и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Проекты газоснабжения должны предусматривать: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использование сертифицированного энергоэффективного газоиспользующего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экономически обоснованное и технически возможное использование вторичных энергоресурсов;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применение систем автоматического регулирования и контроля тепловых процессов;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учета и контроля расхода газа и продукции, вырабатываемой с использованием газа, в том числе тепловой и электрической энергии;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применение теплоизоляции ограждающих поверхностей агрегатов и теплопроводов в соответствии с нормами проектирования;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обеспечение контроля температуры и состава продуктов сгорания газа;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обязательные пусконаладочные и режимно-наладочные работы.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исполнителями услуг по подключению (технологическому присоединению) объектов капитального строительства к сети газораспределения, услуг по технологическому присоединению к магистральным газопроводам в соответствии с </w:t>
      </w:r>
      <w:hyperlink w:history="0" dor:id="rId2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и </w:t>
      </w:r>
      <w:hyperlink w:history="0" dor:id="rId21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технологического присоединения к магистральным газопроводам, утвержденными постановлением Правительства Российской Федерации от 1 ноября 2021 г. N 1898 "Об утверждении Правил технологического присоединения к магистральным газопроводам", соответственно.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тепловых электростанций и источников тепловой энергии обязательными условиями осуществления пуска газа на газоиспользующее оборудование в соответствии с </w:t>
      </w:r>
      <w:hyperlink w:history="0" w:anchor="P73" w:tooltip="8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исполнителями услуг по подключению (технологическому присоединению) объектов капитального строительства к сети газораспределения, услуг по технологическому присоединению к магистральным газопроводам в соответствии с Правилами подключен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- наличие принятого в эксплуатацию резервного топливного хозяйства и готовность газоиспользующего оборудования к работе на резервном (аварийном) топливе.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Требования </w:t>
      </w:r>
      <w:hyperlink w:history="0" w:anchor="P70" w:tooltip="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">
        <w:r>
          <w:rPr>
            <w:sz w:val="24"/>
            <w:color w:val="0000ff"/>
          </w:rPr>
          <w:t xml:space="preserve">подпунктов "ж"</w:t>
        </w:r>
      </w:hyperlink>
      <w:r>
        <w:rPr>
          <w:sz w:val="24"/>
        </w:rPr>
        <w:t xml:space="preserve"> и </w:t>
      </w:r>
      <w:hyperlink w:history="0" w:anchor="P71" w:tooltip="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.">
        <w:r>
          <w:rPr>
            <w:sz w:val="24"/>
            <w:color w:val="0000ff"/>
          </w:rPr>
          <w:t xml:space="preserve">"з" пункта 6</w:t>
        </w:r>
      </w:hyperlink>
      <w:r>
        <w:rPr>
          <w:sz w:val="24"/>
        </w:rPr>
        <w:t xml:space="preserve"> и </w:t>
      </w:r>
      <w:hyperlink w:history="0" w:anchor="P74" w:tooltip="9. Для тепловых электростанций и источников тепловой энергии обязательными условиями осуществления пуска газа на газоиспользующее оборудование в соответствии с пунктом 8 настоящих Правил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- наличие принятого в эксплуатацию резервного топливного хозяйства и готовность газоиспользующе...">
        <w:r>
          <w:rPr>
            <w:sz w:val="24"/>
            <w:color w:val="0000ff"/>
          </w:rPr>
          <w:t xml:space="preserve">пункта 9</w:t>
        </w:r>
      </w:hyperlink>
      <w:r>
        <w:rPr>
          <w:sz w:val="24"/>
        </w:rPr>
        <w:t xml:space="preserve"> настоящих Правил не распространяются на тепловые электростанции и источники тепловой энергии, включенные в </w:t>
      </w:r>
      <w:hyperlink w:history="0" dor:id="rId22" w:tooltip="Распоряжение Правительства РФ от 11.08.2010 N 1334-р (ред. от 28.11.2017) &lt;Об утверждении перечня генерирующих объектов, с использованием которых будет осуществляться поставка мощности по договорам о предоставлении мощности&gt; 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генерирующих объектов, с использованием которых будет осуществляться поставка мощности по договорам о предоставлении мощности, утвержденный распоряжением Правительства Российской Федерации от 11 августа 2010 г. N 1334-р, а также на тепловые электростанции и источники тепловой энергии, для которых не предусмотрено использование твердого и (или) жидкого топлива в качестве резервного (аварийного) топлива.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Организации, эксплуатирующие газоиспользующее оборудование на тепловых электростанциях и источниках тепловой энергии, для которых проектом газоснабжения предусматривается сооружение резервного топливного хозяйства, обязаны обеспечивать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6"/>
      <w:headerReference w:type="first" dor:id="rId6"/>
      <w:footerReference w:type="default" dor:id="rId7"/>
      <w:footerReference w:type="first" do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30.05.2025 N 798</w:t>
            <w:br/>
            <w:t>(ред. от 27.10.2025)</w:t>
            <w:br/>
            <w:t>"Об утверждении Правил пользования газом в части...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ettings" Target="word/settings.xml"/>
	<Relationship Id="rId2" Type="http://schemas.openxmlformats.org/officeDocument/2006/relationships/styles" Target="styles.xml"/>
	<Relationship Id="rId3" Type="http://schemas.openxmlformats.org/officeDocument/2006/relationships/image" Target="media/image1.png"/>
	<Relationship Id="rId4" Type="http://schemas.openxmlformats.org/officeDocument/2006/relationships/hyperlink" Target="https://www.consultant.ru" TargetMode="External"/>
	<Relationship Id="rId5" Type="http://schemas.openxmlformats.org/officeDocument/2006/relationships/hyperlink" Target="https://www.consultant.ru" TargetMode="Externa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17602&amp;date=14.11.2025&amp;dst=100061&amp;field=134" TargetMode="External"/>
	<Relationship Id="rId9" Type="http://schemas.openxmlformats.org/officeDocument/2006/relationships/hyperlink" Target="https://login.consultant.ru/link/?req=doc&amp;base=LAW&amp;n=500821&amp;date=14.11.2025&amp;dst=88&amp;field=134" TargetMode="External"/>
	<Relationship Id="rId10" Type="http://schemas.openxmlformats.org/officeDocument/2006/relationships/hyperlink" Target="https://login.consultant.ru/link/?req=doc&amp;base=LAW&amp;n=218515&amp;date=14.11.2025" TargetMode="External"/>
	<Relationship Id="rId11" Type="http://schemas.openxmlformats.org/officeDocument/2006/relationships/hyperlink" Target="https://login.consultant.ru/link/?req=doc&amp;base=LAW&amp;n=150520&amp;date=14.11.2025&amp;dst=100013&amp;field=134" TargetMode="External"/>
	<Relationship Id="rId12" Type="http://schemas.openxmlformats.org/officeDocument/2006/relationships/hyperlink" Target="https://login.consultant.ru/link/?req=doc&amp;base=LAW&amp;n=177500&amp;date=14.11.2025" TargetMode="External"/>
	<Relationship Id="rId13" Type="http://schemas.openxmlformats.org/officeDocument/2006/relationships/hyperlink" Target="https://login.consultant.ru/link/?req=doc&amp;base=LAW&amp;n=402207&amp;date=14.11.2025" TargetMode="External"/>
	<Relationship Id="rId14" Type="http://schemas.openxmlformats.org/officeDocument/2006/relationships/hyperlink" Target="https://login.consultant.ru/link/?req=doc&amp;base=LAW&amp;n=511406&amp;date=14.11.2025" TargetMode="External"/>
	<Relationship Id="rId15" Type="http://schemas.openxmlformats.org/officeDocument/2006/relationships/hyperlink" Target="www.pravo.gov.ru" TargetMode="External"/>
	<Relationship Id="rId16" Type="http://schemas.openxmlformats.org/officeDocument/2006/relationships/hyperlink" Target="https://login.consultant.ru/link/?req=doc&amp;base=LAW&amp;n=517602&amp;date=14.11.2025&amp;dst=100061&amp;field=134" TargetMode="External"/>
	<Relationship Id="rId17" Type="http://schemas.openxmlformats.org/officeDocument/2006/relationships/hyperlink" Target="https://login.consultant.ru/link/?req=doc&amp;base=LAW&amp;n=511406&amp;date=14.11.2025&amp;dst=100019&amp;field=134" TargetMode="External"/>
	<Relationship Id="rId18" Type="http://schemas.openxmlformats.org/officeDocument/2006/relationships/hyperlink" Target="https://login.consultant.ru/link/?req=doc&amp;base=LAW&amp;n=511406&amp;date=14.11.2025&amp;dst=100806&amp;field=134" TargetMode="External"/>
	<Relationship Id="rId19" Type="http://schemas.openxmlformats.org/officeDocument/2006/relationships/hyperlink" Target="https://login.consultant.ru/link/?req=doc&amp;base=LAW&amp;n=511406&amp;date=14.11.2025&amp;dst=100808&amp;field=134" TargetMode="External"/>
	<Relationship Id="rId20" Type="http://schemas.openxmlformats.org/officeDocument/2006/relationships/hyperlink" Target="https://login.consultant.ru/link/?req=doc&amp;base=LAW&amp;n=486314&amp;date=14.11.2025&amp;dst=100025&amp;field=134" TargetMode="External"/>
	<Relationship Id="rId21" Type="http://schemas.openxmlformats.org/officeDocument/2006/relationships/hyperlink" Target="https://login.consultant.ru/link/?req=doc&amp;base=LAW&amp;n=427938&amp;date=14.11.2025&amp;dst=100010&amp;field=134" TargetMode="External"/>
	<Relationship Id="rId22" Type="http://schemas.openxmlformats.org/officeDocument/2006/relationships/hyperlink" Target="https://login.consultant.ru/link/?req=doc&amp;base=EXP&amp;n=707121&amp;date=14.11.2025&amp;dst=100006&amp;field=134" TargetMode="External"/><Relationship Target="media/Image2.jpeg" Type="http://schemas.openxmlformats.org/officeDocument/2006/relationships/image" Id="rId23"/>
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798
(ред. от 27.10.2025)
"Об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оборудования"</dc:title>
  <dcterms:created xsi:type="dcterms:W3CDTF">2025-11-14T07:46:59Z</dcterms:created>
</cp:coreProperties>
</file>