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do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body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4539615" cy="10800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do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do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30.05.2025 N 798</w:t>
              <w:br/>
              <w:t xml:space="preserve">(ред. от 27.10.2025)</w:t>
              <w:br/>
              <w:t xml:space="preserve">"Об утверждении Правил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do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do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14.11.2025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30 мая 2025 г. N 798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ПОЛЬЗОВАНИЯ ГАЗОМ В ЧАСТИ ОБЕСПЕЧЕНИЯ</w:t>
      </w:r>
    </w:p>
    <w:p>
      <w:pPr>
        <w:pStyle w:val="2"/>
        <w:jc w:val="center"/>
      </w:pPr>
      <w:r>
        <w:rPr>
          <w:sz w:val="24"/>
        </w:rPr>
        <w:t xml:space="preserve">БЕЗОПАСНОСТИ ПРИ ПРОЕКТИРОВАНИИ, СТРОИТЕЛЬСТВЕ,</w:t>
      </w:r>
    </w:p>
    <w:p>
      <w:pPr>
        <w:pStyle w:val="2"/>
        <w:jc w:val="center"/>
      </w:pPr>
      <w:r>
        <w:rPr>
          <w:sz w:val="24"/>
        </w:rPr>
        <w:t xml:space="preserve">РЕКОНСТРУКЦИИ, МОДЕРНИЗАЦИИ И ЭКСПЛУАТАЦИИ</w:t>
      </w:r>
    </w:p>
    <w:p>
      <w:pPr>
        <w:pStyle w:val="2"/>
        <w:jc w:val="center"/>
      </w:pPr>
      <w:r>
        <w:rPr>
          <w:sz w:val="24"/>
        </w:rPr>
        <w:t xml:space="preserve">ГАЗОИСПОЛЬЗУЮЩЕГО ОБОРУДОВАНИЯ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dor:id="rId8" w:tooltip="Постановление Правительства РФ от 27.10.2025 N 1670 &quot;О внесении изменений в некоторые акты Правительства Российской Федерации&quot; 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РФ от 27.10.2025 N 1670)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dor:id="rId9" w:tooltip="Федеральный закон от 31.03.1999 N 69-ФЗ (ред. от 28.12.2024) &quot;О газоснабжении в Российской Федерации&quot;  {КонсультантПлюс}">
        <w:r>
          <w:rPr>
            <w:sz w:val="24"/>
            <w:color w:val="0000ff"/>
          </w:rPr>
          <w:t xml:space="preserve">статьей 8</w:t>
        </w:r>
      </w:hyperlink>
      <w:r>
        <w:rPr>
          <w:sz w:val="24"/>
        </w:rPr>
        <w:t xml:space="preserve"> Федерального закона "О газоснабжении в Российской Федерации"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40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dor:id="rId10" w:tooltip="Постановление Правительства РФ от 17.05.2002 N 317 (ред. от 19.06.2017) &quot;Об утверждении Правил пользования газом и предоставления услуг по газоснабжению в Российской Федерации&quot;  ------------ Утратил силу или отменен 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17 мая 2002 г. N 317 "Об утверждении Правил пользования газом и предоставления услуг по газоснабжению в Российской Федерации" (Собрание законодательства Российской Федерации, 2002, N 20, ст. 1870);</w:t>
      </w:r>
    </w:p>
    <w:p>
      <w:pPr>
        <w:pStyle w:val="0"/>
        <w:spacing w:before="240" w:lineRule="auto"/>
        <w:ind w:firstLine="540"/>
        <w:jc w:val="both"/>
      </w:pPr>
      <w:hyperlink w:history="0" dor:id="rId11" w:tooltip="Постановление Правительства РФ от 08.08.2013 N 679 &quot;Об изменении и о признании утратившими силу некоторых актов Правительства Российской Федерации по вопросам газоснабжения&quot;  ------------ Недействующая редакция  {КонсультантПлюс}">
        <w:r>
          <w:rPr>
            <w:sz w:val="24"/>
            <w:color w:val="0000ff"/>
          </w:rPr>
          <w:t xml:space="preserve">пункт 2</w:t>
        </w:r>
      </w:hyperlink>
      <w:r>
        <w:rPr>
          <w:sz w:val="24"/>
        </w:rPr>
        <w:t xml:space="preserve"> изменений, которые вносятся в акты Правительства Российской Федерации по вопросам газоснабжения, утвержденных постановлением Правительства Российской Федерации от 8 августа 2013 г. N 679 "Об изменении и о признании утратившими силу некоторых актов Правительства Российской Федерации по вопросам газоснабжения" (Собрание законодательства Российской Федерации, 2013, N 32, ст. 4328);</w:t>
      </w:r>
    </w:p>
    <w:p>
      <w:pPr>
        <w:pStyle w:val="0"/>
        <w:spacing w:before="240" w:lineRule="auto"/>
        <w:ind w:firstLine="540"/>
        <w:jc w:val="both"/>
      </w:pPr>
      <w:hyperlink w:history="0" dor:id="rId12" w:tooltip="Постановление Правительства РФ от 30.03.2015 N 294 &quot;О внесении изменений в Правила пользования газом и предоставления услуг по газоснабжению в Российской Федерации&quot;  ------------ Утратил силу или отменен 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30 марта 2015 г. N 294 "О внесении изменений в Правила пользования газом и предоставления услуг по газоснабжению в Российской Федерации" (Собрание законодательства Российской Федерации, 2015, N 14, ст. 2135);</w:t>
      </w:r>
    </w:p>
    <w:p>
      <w:pPr>
        <w:pStyle w:val="0"/>
        <w:spacing w:before="240" w:lineRule="auto"/>
        <w:ind w:firstLine="540"/>
        <w:jc w:val="both"/>
      </w:pPr>
      <w:hyperlink w:history="0" dor:id="rId13" w:tooltip="Постановление Правительства РФ от 19.06.2017 N 727 (ред. от 30.11.2021) &quot;О внесении изменений в некоторые акты Правительства Российской Федерации в сфере газоснабжения и газификации&quot;  ------------ Утратил силу или отменен 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19 июня 2017 г. N 727 "О внесении изменений в некоторые акты Правительства Российской Федерации в сфере газоснабжения и газификации" (Собрание законодательства Российской Федерации, 2017, N 26, ст. 3851).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</w:t>
      </w:r>
      <w:hyperlink w:history="0" dor:id="rId14" w:tooltip="Постановление Правительства РФ от 31.12.2020 N 2467 (ред. от 01.08.2025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 ------------ Недействующая редакция  {КонсультантПлюс}">
        <w:r>
          <w:rPr>
            <w:sz w:val="24"/>
            <w:color w:val="0000ff"/>
          </w:rPr>
          <w:t xml:space="preserve">постановлении</w:t>
        </w:r>
      </w:hyperlink>
      <w:r>
        <w:rPr>
          <w:sz w:val="24"/>
        </w:rPr>
        <w:t xml:space="preserve">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471; 2022, N 23, ст. 3785; 2024, N 25, ст. 3505; N 33, ст. 5163; N 38, ст. 5651; N 40, ст. 5981; N 42, ст. 6257; N 44, ст. 6619; N 50, ст. 7744; 2025, N 6, ст. 439; N 10, ст. 1067, 1082; N 11, ст. 1178; N 13, ст. 1476; N 14, ст. 1723; N 15, ст. 1919, 1925; N 17, ст. 2152, 2158, 2160, 2169, 2170; N 18, ст. 2234, 2240, 2242, 2243; N 19, ст. 2333; N 20, ст. 2442, 2443, 2446, 2454, 2484; Официальный интернет-портал правовой информации (</w:t>
      </w:r>
      <w:hyperlink w:history="0" dor:id="rId15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2025, 21 мая, N 0001202505210010; 23 мая, N 0001202505230075):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утратил силу. - </w:t>
      </w:r>
      <w:hyperlink w:history="0" dor:id="rId16" w:tooltip="Постановление Правительства РФ от 27.10.2025 N 1670 &quot;О внесении изменений в некоторые акты Правительства Российской Федерации&quot; 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27.10.2025 N 1670;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</w:t>
      </w:r>
      <w:hyperlink w:history="0" dor:id="rId17" w:tooltip="Постановление Правительства РФ от 31.12.2020 N 2467 (ред. от 01.08.2025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 ------------ Недействующая редакция  {КонсультантПлюс}">
        <w:r>
          <w:rPr>
            <w:sz w:val="24"/>
            <w:color w:val="0000ff"/>
          </w:rPr>
          <w:t xml:space="preserve">перечне</w:t>
        </w:r>
      </w:hyperlink>
      <w:r>
        <w:rPr>
          <w:sz w:val="24"/>
        </w:rPr>
        <w:t xml:space="preserve">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утвержденном указанным постановлением, </w:t>
      </w:r>
      <w:hyperlink w:history="0" dor:id="rId18" w:tooltip="Постановление Правительства РФ от 31.12.2020 N 2467 (ред. от 01.08.2025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 ------------ Недействующая редакция  {КонсультантПлюс}">
        <w:r>
          <w:rPr>
            <w:sz w:val="24"/>
            <w:color w:val="0000ff"/>
          </w:rPr>
          <w:t xml:space="preserve">пункты 661</w:t>
        </w:r>
      </w:hyperlink>
      <w:r>
        <w:rPr>
          <w:sz w:val="24"/>
        </w:rPr>
        <w:t xml:space="preserve"> и </w:t>
      </w:r>
      <w:hyperlink w:history="0" dor:id="rId19" w:tooltip="Постановление Правительства РФ от 31.12.2020 N 2467 (ред. от 01.08.2025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 ------------ Недействующая редакция  {КонсультантПлюс}">
        <w:r>
          <w:rPr>
            <w:sz w:val="24"/>
            <w:color w:val="0000ff"/>
          </w:rPr>
          <w:t xml:space="preserve">663</w:t>
        </w:r>
      </w:hyperlink>
      <w:r>
        <w:rPr>
          <w:sz w:val="24"/>
        </w:rPr>
        <w:t xml:space="preserve"> исключить.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 1 сентября 2025 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Правила, утвержденные настоящим постановлением, действуют в течение 6 лет со дня вступления в силу настоящего постановления.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30 мая 2025 г. N 798</w:t>
      </w:r>
    </w:p>
    <w:p>
      <w:pPr>
        <w:pStyle w:val="0"/>
        <w:jc w:val="right"/>
      </w:pPr>
      <w:r>
        <w:rPr>
          <w:sz w:val="24"/>
        </w:rPr>
      </w:r>
    </w:p>
    <w:bookmarkStart w:id="40" w:name="P40"/>
    <w:bookmarkEnd w:id="40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ПОЛЬЗОВАНИЯ ГАЗОМ В ЧАСТИ ОБЕСПЕЧЕНИЯ</w:t>
      </w:r>
    </w:p>
    <w:p>
      <w:pPr>
        <w:pStyle w:val="2"/>
        <w:jc w:val="center"/>
      </w:pPr>
      <w:r>
        <w:rPr>
          <w:sz w:val="24"/>
        </w:rPr>
        <w:t xml:space="preserve">БЕЗОПАСНОСТИ ПРИ ПРОЕКТИРОВАНИИ, СТРОИТЕЛЬСТВЕ,</w:t>
      </w:r>
    </w:p>
    <w:p>
      <w:pPr>
        <w:pStyle w:val="2"/>
        <w:jc w:val="center"/>
      </w:pPr>
      <w:r>
        <w:rPr>
          <w:sz w:val="24"/>
        </w:rPr>
        <w:t xml:space="preserve">РЕКОНСТРУКЦИИ, МОДЕРНИЗАЦИИ И ЭКСПЛУАТАЦИИ</w:t>
      </w:r>
    </w:p>
    <w:p>
      <w:pPr>
        <w:pStyle w:val="2"/>
        <w:jc w:val="center"/>
      </w:pPr>
      <w:r>
        <w:rPr>
          <w:sz w:val="24"/>
        </w:rPr>
        <w:t xml:space="preserve">ГАЗОИСПОЛЬЗУЮЩЕГО ОБОРУДОВАНИЯ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устанавливают порядок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Используемые в настоящих Правилах термины означают следующее: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"газоиспользующее оборудование" - котлы, производственные печи, технологические линии, утилизаторы и другие установки, использующие газ в качестве топлива в целях выработки тепловой энергии для централизованного отопления, горячего водоснабжения, в технологических процессах различных производств, а также другие приборы, аппараты, агрегаты, технологическое оборудование и установки, использующие газ в качестве сырья;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"котельная" - здания или помещения (встроенные, пристроенные, размещенные на крыше зданий) с котлами или теплогенераторами (не менее двух) и вспомогательным технологическим оборудованием, предназначенными для получения энергоносителей (водяного пара, горячей воды) в целях теплоснабжения или выработки продукции;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"пусконаладочные работы" - комплекс работ, включающий подготовку к пуску и пуск газоиспользующего оборудования с коммуникациями и арматурой, доведение нагрузки газоиспользующего оборудования до согласованного с организацией - владельцем оборудования уровня, а также наладку топочного режима газоиспользующего оборудования без оптимизации коэффициента полезного действия;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"режимно-наладочные работы" - комплекс работ, включающий наладку газоиспользующего оборудования в целях достижения проектного (паспортного) коэффициента полезного действия в диапазоне рабочих нагрузок, наладку средств автоматического регулирования процессов сжигания топлива, теплоутилизирующих установок и вспомогательного оборудования, в том числе оборудования водоподготовки для котельных;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"резервное (аварийное) топливо" - топливо, предназначенное для использования при ограничении или прекращении подачи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"резервное топливное хозяйство" - комплекс оборудования и устройств, предназначенных для хранения, подачи и использования резервного (аварийного) топлива;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"теплоутилизирующее оборудование" - устройства и оборудование (теплофикационные экономайзеры, воздухонагреватели, котлы-утилизаторы, рекуператоры, регенераторы и др.), предназначенные для получения различных видов энергоносителей (водяного пара, горячей воды, электроэнергии) путем использования тепла продуктов сгорания газа или тепла продукции, произведенной с использованием энергии, получаемой в результате сжигания газа.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Настоящие Правила действуют на всей территории Российской Федерации и обязательны для юридических лиц независимо от их организационно-правовой формы и физических лиц, занимающихся предпринимательской деятельностью без образования юридического лица, которые являются потребителями газа или осуществляют следующую деятельность (далее - организации):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добыча, производство, переработка, транспортировка, хранение, распределение и поставка газа (за исключением организаций, осуществляющих управление жилым фондом, жилищно-строительных кооперативов и товариществ собственников жилья);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проектирование систем газоснабжения предприятий, котельных и оборудования, использующих газ в качестве топлива или сырья;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конструирование, изготовление, сертификация, наладка и эксплуатация газоиспользующего и теплоутилизирующего оборудования, средств контроля и автоматического регулирования процессов сжигания и учета расхода газа и учета продукции, вырабатываемой с использованием газа, в том числе тепловой и электрической энергии.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Настоящие Правила не распространяются на потребителей при применении ими газоиспользующего оборудования с расходом газа менее 1 куб. м в час, а также на потребителей, использующих газ для: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бытовых нужд в жилых и общественных зданиях (приготовление пищи, горячее водоснабжение и поквартирное отопление);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автономного отопления жилых и общественных зданий при суммарной расчетной тепловой мощности газоиспользующего оборудования менее 100 кВт.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Проекты газоснабжения газоиспользующего оборудования (далее - проекты газоснабжения) разрабатываются при подготовке проектной документации лицами, выполняющими работы по подготовке такой документации, в соответствии с законодательством о градостроительной деятельности и настоящими Правилами.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Проекты газоснабжения должны предусматривать: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использование сертифицированного энергоэффективного газоиспользующего оборудования;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экономически обоснованное и технически возможное использование вторичных энергоресурсов;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применение систем автоматического регулирования и контроля тепловых процессов;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обеспечение учета и контроля расхода газа и продукции, вырабатываемой с использованием газа, в том числе тепловой и электрической энергии;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применение теплоизоляции ограждающих поверхностей агрегатов и теплопроводов в соответствии с нормами проектирования;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обеспечение контроля температуры и состава продуктов сгорания газа;</w:t>
      </w:r>
    </w:p>
    <w:bookmarkStart w:id="70" w:name="P70"/>
    <w:bookmarkEnd w:id="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сооружение резервного топливного хозяйства и создание запасов топлива для тепловых электростанций и источников тепловой энергии или обеспечение подачи газа на них не менее чем от 2 магистральных газопроводов;</w:t>
      </w:r>
    </w:p>
    <w:bookmarkStart w:id="71" w:name="P71"/>
    <w:bookmarkEnd w:id="7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применение газоиспользующего оборудования, приспособленного к работе на газе и на резервном (аварийном) топливе (для тепловых электростанций и источников тепловой энергии, для которых проектом газоснабжения предусматривается сооружение резервного топливного хозяйства).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По окончании строительно-монтажных работ на построенном, реконструированном или модернизируемом газоиспользующем оборудовании и оборудовании, переводимом на газ с других видов топлива, проводятся обязательные пусконаладочные и режимно-наладочные работы.</w:t>
      </w:r>
    </w:p>
    <w:bookmarkStart w:id="73" w:name="P73"/>
    <w:bookmarkEnd w:id="7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Пуск газа на построенное, реконструированное или модернизированное газоиспользующее оборудование и оборудование, переводимое на газ с других видов топлива, для проведения пусконаладочных работ (комплексного опробования) и приемки оборудования в эксплуатацию производится исполнителями услуг по подключению (технологическому присоединению) объектов капитального строительства к сети газораспределения, услуг по технологическому присоединению к магистральным газопроводам в соответствии с </w:t>
      </w:r>
      <w:hyperlink w:history="0" dor:id="rId20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&quot; 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утвержденными постановлением Правительства Российской Федерации от 13 сентября 2021 г.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Федерации", и </w:t>
      </w:r>
      <w:hyperlink w:history="0" dor:id="rId21" w:tooltip="Постановление Правительства РФ от 01.11.2021 N 1898 (ред. от 30.09.2022) &quot;Об утверждении Правил технологического присоединения к магистральным газопроводам&quot; 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технологического присоединения к магистральным газопроводам, утвержденными постановлением Правительства Российской Федерации от 1 ноября 2021 г. N 1898 "Об утверждении Правил технологического присоединения к магистральным газопроводам", соответственно.</w:t>
      </w:r>
    </w:p>
    <w:bookmarkStart w:id="74" w:name="P74"/>
    <w:bookmarkEnd w:id="7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тепловых электростанций и источников тепловой энергии обязательными условиями осуществления пуска газа на газоиспользующее оборудование в соответствии с </w:t>
      </w:r>
      <w:hyperlink w:history="0" w:anchor="P73" w:tooltip="8. Пуск газа на построенное, реконструированное или модернизированное газоиспользующее оборудование и оборудование, переводимое на газ с других видов топлива, для проведения пусконаладочных работ (комплексного опробования) и приемки оборудования в эксплуатацию производится исполнителями услуг по подключению (технологическому присоединению) объектов капитального строительства к сети газораспределения, услуг по технологическому присоединению к магистральным газопроводам в соответствии с Правилами подключен...">
        <w:r>
          <w:rPr>
            <w:sz w:val="24"/>
            <w:color w:val="0000ff"/>
          </w:rPr>
          <w:t xml:space="preserve">пунктом 8</w:t>
        </w:r>
      </w:hyperlink>
      <w:r>
        <w:rPr>
          <w:sz w:val="24"/>
        </w:rPr>
        <w:t xml:space="preserve"> настоящих Правил являются готовность газоиспользующего оборудования к работе на газе, а для тепловых электростанций и источников тепловой энергии, для которых проектом газоснабжения предусматривается сооружение резервного топливного хозяйства, - наличие принятого в эксплуатацию резервного топливного хозяйства и готовность газоиспользующего оборудования к работе на резервном (аварийном) топливе.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Требования </w:t>
      </w:r>
      <w:hyperlink w:history="0" w:anchor="P70" w:tooltip="ж) сооружение резервного топливного хозяйства и создание запасов топлива для тепловых электростанций и источников тепловой энергии или обеспечение подачи газа на них не менее чем от 2 магистральных газопроводов;">
        <w:r>
          <w:rPr>
            <w:sz w:val="24"/>
            <w:color w:val="0000ff"/>
          </w:rPr>
          <w:t xml:space="preserve">подпунктов "ж"</w:t>
        </w:r>
      </w:hyperlink>
      <w:r>
        <w:rPr>
          <w:sz w:val="24"/>
        </w:rPr>
        <w:t xml:space="preserve"> и </w:t>
      </w:r>
      <w:hyperlink w:history="0" w:anchor="P71" w:tooltip="з) применение газоиспользующего оборудования, приспособленного к работе на газе и на резервном (аварийном) топливе (для тепловых электростанций и источников тепловой энергии, для которых проектом газоснабжения предусматривается сооружение резервного топливного хозяйства).">
        <w:r>
          <w:rPr>
            <w:sz w:val="24"/>
            <w:color w:val="0000ff"/>
          </w:rPr>
          <w:t xml:space="preserve">"з" пункта 6</w:t>
        </w:r>
      </w:hyperlink>
      <w:r>
        <w:rPr>
          <w:sz w:val="24"/>
        </w:rPr>
        <w:t xml:space="preserve"> и </w:t>
      </w:r>
      <w:hyperlink w:history="0" w:anchor="P74" w:tooltip="9. Для тепловых электростанций и источников тепловой энергии обязательными условиями осуществления пуска газа на газоиспользующее оборудование в соответствии с пунктом 8 настоящих Правил являются готовность газоиспользующего оборудования к работе на газе, а для тепловых электростанций и источников тепловой энергии, для которых проектом газоснабжения предусматривается сооружение резервного топливного хозяйства, - наличие принятого в эксплуатацию резервного топливного хозяйства и готовность газоиспользующе...">
        <w:r>
          <w:rPr>
            <w:sz w:val="24"/>
            <w:color w:val="0000ff"/>
          </w:rPr>
          <w:t xml:space="preserve">пункта 9</w:t>
        </w:r>
      </w:hyperlink>
      <w:r>
        <w:rPr>
          <w:sz w:val="24"/>
        </w:rPr>
        <w:t xml:space="preserve"> настоящих Правил не распространяются на тепловые электростанции и источники тепловой энергии, включенные в </w:t>
      </w:r>
      <w:hyperlink w:history="0" dor:id="rId22" w:tooltip="Распоряжение Правительства РФ от 11.08.2010 N 1334-р (ред. от 28.11.2017) &lt;Об утверждении перечня генерирующих объектов, с использованием которых будет осуществляться поставка мощности по договорам о предоставлении мощности&gt; 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генерирующих объектов, с использованием которых будет осуществляться поставка мощности по договорам о предоставлении мощности, утвержденный распоряжением Правительства Российской Федерации от 11 августа 2010 г. N 1334-р, а также на тепловые электростанции и источники тепловой энергии, для которых не предусмотрено использование твердого и (или) жидкого топлива в качестве резервного (аварийного) топлива.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Организации, эксплуатирующие газоиспользующее оборудование на тепловых электростанциях и источниках тепловой энергии, для которых проектом газоснабжения предусматривается сооружение резервного топливного хозяйства, обязаны обеспечивать готовность резервных топливных хозяйств и оборудования к работе на резервном топливе, а также создавать запасы топлива для тепловых электростанций и источников тепловой энергии в соответствии с законодательством Российской Федерации в сфере электроэнергетики и теплоснабжения.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dor:id="rId6"/>
      <w:headerReference w:type="first" dor:id="rId6"/>
      <w:footerReference w:type="default" dor:id="rId7"/>
      <w:footerReference w:type="first" do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30.05.2025 N 798</w:t>
            <w:br/>
            <w:t>(ред. от 27.10.2025)</w:t>
            <w:br/>
            <w:t>"Об утверждении Правил пользования газом в части...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?>
<Relationships xmlns="http://schemas.openxmlformats.org/package/2006/relationships">
	<Relationship Id="rId1" Type="http://schemas.openxmlformats.org/officeDocument/2006/relationships/settings" Target="word/settings.xml"/>
	<Relationship Id="rId2" Type="http://schemas.openxmlformats.org/officeDocument/2006/relationships/styles" Target="styles.xml"/>
	<Relationship Id="rId3" Type="http://schemas.openxmlformats.org/officeDocument/2006/relationships/image" Target="media/image1.png"/>
	<Relationship Id="rId4" Type="http://schemas.openxmlformats.org/officeDocument/2006/relationships/hyperlink" Target="https://www.consultant.ru" TargetMode="External"/>
	<Relationship Id="rId5" Type="http://schemas.openxmlformats.org/officeDocument/2006/relationships/hyperlink" Target="https://www.consultant.ru" TargetMode="External"/>
	<Relationship Id="rId6" Type="http://schemas.openxmlformats.org/officeDocument/2006/relationships/header" Target="header1.xml"/>
	<Relationship Id="rId7" Type="http://schemas.openxmlformats.org/officeDocument/2006/relationships/footer" Target="footer1.xml"/>
	<Relationship Id="rId8" Type="http://schemas.openxmlformats.org/officeDocument/2006/relationships/hyperlink" Target="https://login.consultant.ru/link/?req=doc&amp;base=LAW&amp;n=517602&amp;date=14.11.2025&amp;dst=100061&amp;field=134" TargetMode="External"/>
	<Relationship Id="rId9" Type="http://schemas.openxmlformats.org/officeDocument/2006/relationships/hyperlink" Target="https://login.consultant.ru/link/?req=doc&amp;base=LAW&amp;n=500821&amp;date=14.11.2025&amp;dst=88&amp;field=134" TargetMode="External"/>
	<Relationship Id="rId10" Type="http://schemas.openxmlformats.org/officeDocument/2006/relationships/hyperlink" Target="https://login.consultant.ru/link/?req=doc&amp;base=LAW&amp;n=218515&amp;date=14.11.2025" TargetMode="External"/>
	<Relationship Id="rId11" Type="http://schemas.openxmlformats.org/officeDocument/2006/relationships/hyperlink" Target="https://login.consultant.ru/link/?req=doc&amp;base=LAW&amp;n=150520&amp;date=14.11.2025&amp;dst=100013&amp;field=134" TargetMode="External"/>
	<Relationship Id="rId12" Type="http://schemas.openxmlformats.org/officeDocument/2006/relationships/hyperlink" Target="https://login.consultant.ru/link/?req=doc&amp;base=LAW&amp;n=177500&amp;date=14.11.2025" TargetMode="External"/>
	<Relationship Id="rId13" Type="http://schemas.openxmlformats.org/officeDocument/2006/relationships/hyperlink" Target="https://login.consultant.ru/link/?req=doc&amp;base=LAW&amp;n=402207&amp;date=14.11.2025" TargetMode="External"/>
	<Relationship Id="rId14" Type="http://schemas.openxmlformats.org/officeDocument/2006/relationships/hyperlink" Target="https://login.consultant.ru/link/?req=doc&amp;base=LAW&amp;n=511406&amp;date=14.11.2025" TargetMode="External"/>
	<Relationship Id="rId15" Type="http://schemas.openxmlformats.org/officeDocument/2006/relationships/hyperlink" Target="www.pravo.gov.ru" TargetMode="External"/>
	<Relationship Id="rId16" Type="http://schemas.openxmlformats.org/officeDocument/2006/relationships/hyperlink" Target="https://login.consultant.ru/link/?req=doc&amp;base=LAW&amp;n=517602&amp;date=14.11.2025&amp;dst=100061&amp;field=134" TargetMode="External"/>
	<Relationship Id="rId17" Type="http://schemas.openxmlformats.org/officeDocument/2006/relationships/hyperlink" Target="https://login.consultant.ru/link/?req=doc&amp;base=LAW&amp;n=511406&amp;date=14.11.2025&amp;dst=100019&amp;field=134" TargetMode="External"/>
	<Relationship Id="rId18" Type="http://schemas.openxmlformats.org/officeDocument/2006/relationships/hyperlink" Target="https://login.consultant.ru/link/?req=doc&amp;base=LAW&amp;n=511406&amp;date=14.11.2025&amp;dst=100806&amp;field=134" TargetMode="External"/>
	<Relationship Id="rId19" Type="http://schemas.openxmlformats.org/officeDocument/2006/relationships/hyperlink" Target="https://login.consultant.ru/link/?req=doc&amp;base=LAW&amp;n=511406&amp;date=14.11.2025&amp;dst=100808&amp;field=134" TargetMode="External"/>
	<Relationship Id="rId20" Type="http://schemas.openxmlformats.org/officeDocument/2006/relationships/hyperlink" Target="https://login.consultant.ru/link/?req=doc&amp;base=LAW&amp;n=486314&amp;date=14.11.2025&amp;dst=100025&amp;field=134" TargetMode="External"/>
	<Relationship Id="rId21" Type="http://schemas.openxmlformats.org/officeDocument/2006/relationships/hyperlink" Target="https://login.consultant.ru/link/?req=doc&amp;base=LAW&amp;n=427938&amp;date=14.11.2025&amp;dst=100010&amp;field=134" TargetMode="External"/>
	<Relationship Id="rId22" Type="http://schemas.openxmlformats.org/officeDocument/2006/relationships/hyperlink" Target="https://login.consultant.ru/link/?req=doc&amp;base=EXP&amp;n=707121&amp;date=14.11.2025&amp;dst=100006&amp;field=134" TargetMode="External"/><Relationship Target="media/Image2.jpeg" Type="http://schemas.openxmlformats.org/officeDocument/2006/relationships/image" Id="rId23"/>
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30.05.2025 N 798
(ред. от 27.10.2025)
"Об утверждении Правил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оборудования"</dc:title>
  <dcterms:created xsi:type="dcterms:W3CDTF">2025-11-14T07:46:59Z</dcterms:created>
</cp:coreProperties>
</file>