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cx="http://schemas.microsoft.com/office/drawing/2014/chartex" xmlns:cx1="http://schemas.microsoft.com/office/drawing/2015/9/8/chartex" xmlns:m="http://schemas.openxmlformats.org/officeDocument/2006/math" xmlns:mc="http://schemas.openxmlformats.org/markup-compatibility/2006" xmlns:o="urn:schemas-microsoft-com:office:office" xmlns:do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p14">
  <w:body>
    <w:p w:rsidR="00C51609" w:rsidRPr="00C51609" w:rsidRDefault="00DB582B"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bottom</wp:align>
            </wp:positionV>
            <wp:extent cx="4539615" cy="1080000"/>
            <wp:effectExtent l="19050" t="0" r="0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do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9615" cy="10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do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Постановление Правительства РФ от 31.05.2025 N 812</w:t>
              <w:br/>
              <w:t xml:space="preserve">(ред. от 27.10.2025)</w:t>
              <w:br/>
              <w:t xml:space="preserve">"Об утверждении Правил недискриминационного доступа организаций к местным газораспределительным сетям"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do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do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14.11.2025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2"/>
        <w:outlineLvl w:val="0"/>
        <w:jc w:val="center"/>
      </w:pPr>
      <w:r>
        <w:rPr>
          <w:sz w:val="24"/>
        </w:rPr>
        <w:t xml:space="preserve">ПРАВИТЕЛЬСТВО РОССИЙСКОЙ ФЕДЕРАЦИИ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ПОСТАНОВЛЕНИЕ</w:t>
      </w:r>
    </w:p>
    <w:p>
      <w:pPr>
        <w:pStyle w:val="2"/>
        <w:jc w:val="center"/>
      </w:pPr>
      <w:r>
        <w:rPr>
          <w:sz w:val="24"/>
        </w:rPr>
        <w:t xml:space="preserve">от 31 мая 2025 г. N 812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ОБ УТВЕРЖДЕНИИ ПРАВИЛ</w:t>
      </w:r>
    </w:p>
    <w:p>
      <w:pPr>
        <w:pStyle w:val="2"/>
        <w:jc w:val="center"/>
      </w:pPr>
      <w:r>
        <w:rPr>
          <w:sz w:val="24"/>
        </w:rPr>
        <w:t xml:space="preserve">НЕДИСКРИМИНАЦИОННОГО ДОСТУПА ОРГАНИЗАЦИЙ К МЕСТНЫМ</w:t>
      </w:r>
    </w:p>
    <w:p>
      <w:pPr>
        <w:pStyle w:val="2"/>
        <w:jc w:val="center"/>
      </w:pPr>
      <w:r>
        <w:rPr>
          <w:sz w:val="24"/>
        </w:rPr>
        <w:t xml:space="preserve">ГАЗОРАСПРЕДЕЛИТЕЛЬНЫМ СЕТЯМ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</w:t>
            </w:r>
            <w:hyperlink w:history="0" dor:id="rId8" w:tooltip="Постановление Правительства РФ от 27.10.2025 N 1670 &quot;О внесении изменений в некоторые акты Правительства Российской Федерации&quot;  {КонсультантПлюс}">
              <w:r>
                <w:rPr>
                  <w:sz w:val="24"/>
                  <w:color w:val="0000ff"/>
                </w:rPr>
                <w:t xml:space="preserve">Постановления</w:t>
              </w:r>
            </w:hyperlink>
            <w:r>
              <w:rPr>
                <w:sz w:val="24"/>
                <w:color w:val="392c69"/>
              </w:rPr>
              <w:t xml:space="preserve"> Правительства РФ от 27.10.2025 N 1670)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соответствии со </w:t>
      </w:r>
      <w:hyperlink w:history="0" dor:id="rId9" w:tooltip="Федеральный закон от 26.07.2006 N 135-ФЗ (ред. от 24.06.2025) &quot;О защите конкуренции&quot; (с изм. и доп., вступ. в силу с 01.09.2025)  {КонсультантПлюс}">
        <w:r>
          <w:rPr>
            <w:sz w:val="24"/>
            <w:color w:val="0000ff"/>
          </w:rPr>
          <w:t xml:space="preserve">статьей 10</w:t>
        </w:r>
      </w:hyperlink>
      <w:r>
        <w:rPr>
          <w:sz w:val="24"/>
        </w:rPr>
        <w:t xml:space="preserve"> Федерального закона "О защите конкуренции" и </w:t>
      </w:r>
      <w:hyperlink w:history="0" dor:id="rId10" w:tooltip="Федеральный закон от 31.03.1999 N 69-ФЗ (ред. от 28.12.2024) &quot;О газоснабжении в Российской Федерации&quot;  {КонсультантПлюс}">
        <w:r>
          <w:rPr>
            <w:sz w:val="24"/>
            <w:color w:val="0000ff"/>
          </w:rPr>
          <w:t xml:space="preserve">статьей 27</w:t>
        </w:r>
      </w:hyperlink>
      <w:r>
        <w:rPr>
          <w:sz w:val="24"/>
        </w:rPr>
        <w:t xml:space="preserve"> Федерального закона "О газоснабжении в Российской Федерации" Правительство Российской Федерации постановляет: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 Утвердить прилагаемые </w:t>
      </w:r>
      <w:hyperlink w:history="0" w:anchor="P37" w:tooltip="ПРАВИЛА">
        <w:r>
          <w:rPr>
            <w:sz w:val="24"/>
            <w:color w:val="0000ff"/>
          </w:rPr>
          <w:t xml:space="preserve">Правила</w:t>
        </w:r>
      </w:hyperlink>
      <w:r>
        <w:rPr>
          <w:sz w:val="24"/>
        </w:rPr>
        <w:t xml:space="preserve"> недискриминационного доступа организаций к местным газораспределительным сетям.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Контроль за соблюдением требований, установленных </w:t>
      </w:r>
      <w:hyperlink w:history="0" w:anchor="P37" w:tooltip="ПРАВИЛА">
        <w:r>
          <w:rPr>
            <w:sz w:val="24"/>
            <w:color w:val="0000ff"/>
          </w:rPr>
          <w:t xml:space="preserve">Правилами</w:t>
        </w:r>
      </w:hyperlink>
      <w:r>
        <w:rPr>
          <w:sz w:val="24"/>
        </w:rPr>
        <w:t xml:space="preserve">, утвержденными настоящим постановлением, осуществляется Федеральной антимонопольной службой и ее территориальными органами в рамках государственного контроля за соблюдением антимонопольного законодательства Российской Федерации.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Признать утратившими силу:</w:t>
      </w:r>
    </w:p>
    <w:p>
      <w:pPr>
        <w:pStyle w:val="0"/>
        <w:spacing w:before="240" w:lineRule="auto"/>
        <w:ind w:firstLine="540"/>
        <w:jc w:val="both"/>
      </w:pPr>
      <w:hyperlink w:history="0" dor:id="rId11" w:tooltip="Постановление Правительства РФ от 24.11.1998 N 1370 (ред. от 08.08.2013) &quot;Об утверждении Положения об обеспечении доступа организаций к местным газораспределительным сетям&quot;  ------------ Утратил силу или отменен 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Правительства Российской Федерации от 24 ноября 1998 г. N 1370 "Об утверждении Положения об обеспечении доступа организаций к местным газораспределительным сетям" (Собрание законодательства Российской Федерации, 1998, N 48, ст. 5937);</w:t>
      </w:r>
    </w:p>
    <w:p>
      <w:pPr>
        <w:pStyle w:val="0"/>
        <w:spacing w:before="240" w:lineRule="auto"/>
        <w:ind w:firstLine="540"/>
        <w:jc w:val="both"/>
      </w:pPr>
      <w:hyperlink w:history="0" dor:id="rId12" w:tooltip="Постановление Правительства РФ от 28.07.2000 N 569 &quot;О внесении изменений в Постановление Правительства Российской Федерации от 24 ноября 1998 г. N 1370&quot;  ------------ Утратил силу или отменен 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Правительства Российской Федерации от 28 июля 2000 г. N 569 "О внесении изменений в постановление Правительства Российской Федерации от 24 ноября 1998 г. N 1370" (Собрание законодательства Российской Федерации, 2000, N 33, ст. 3390).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В </w:t>
      </w:r>
      <w:hyperlink w:history="0" dor:id="rId13" w:tooltip="Постановление Правительства РФ от 31.12.2020 N 2467 (ред. от 01.08.2025) &quot;Об утверждении перечня нормативных правовых актов и групп нормативных правовых актов Правительства Российской Федерации, нормативных правовых актов, отдельных положений нормативных правовых актов и групп нормативных правовых актов федеральных органов исполнительной власти, правовых актов, отдельных положений правовых актов, групп правовых актов исполнительных и распорядительных органов государственной власти РСФСР и Союза ССР, решений  ------------ Недействующая редакция  {КонсультантПлюс}">
        <w:r>
          <w:rPr>
            <w:sz w:val="24"/>
            <w:color w:val="0000ff"/>
          </w:rPr>
          <w:t xml:space="preserve">постановлении</w:t>
        </w:r>
      </w:hyperlink>
      <w:r>
        <w:rPr>
          <w:sz w:val="24"/>
        </w:rPr>
        <w:t xml:space="preserve"> Правительства Российской Федерации от 31 декабря 2020 г. N 2467 "Об утверждении перечня нормативных правовых актов и групп нормативных правовых актов Правительства Российской Федерации, нормативных правовых актов, отдельных положений нормативных правовых актов и групп нормативных правовых актов федеральных органов исполнительной власти, правовых актов, отдельных положений правовых актов, групп правовых актов исполнительных и распорядительных органов государственной власти РСФСР и Союза ССР, решений Государственной комиссии по радиочастотам, содержащих обязательные требования, в отношении которых не применяются положения частей 1, 2 и 3 статьи 15 Федерального закона "Об обязательных требованиях в Российской Федерации" (Собрание законодательства Российской Федерации, 2021, N 2, ст. 471; 2022, N 23, ст. 3785; 2024, N 25, ст. 3505; N 33, ст. 5163; N 38, ст. 5651; N 40, ст. 5981; N 42, ст. 6257; N 44, ст. 6619; N 50, ст. 7744; 2025, N 6, ст. 439; N 10, ст. 1067, 1082; N 11, ст. 1178; N 13, ст. 1476; N 14, ст. 1723; N 15, ст. 1919, 1925; N 17, ст. 2152, 2158, 2160, 2169, 2170; N 18, ст. 2234, 2240, 2242, 2243; N 19, ст. 2333; N 20, ст. 2442, 2443, 2446, 2454, 2484; Официальный интернет-портал правовой информации (</w:t>
      </w:r>
      <w:hyperlink w:history="0" dor:id="rId14">
        <w:r>
          <w:rPr>
            <w:sz w:val="24"/>
            <w:color w:val="0000ff"/>
          </w:rPr>
          <w:t xml:space="preserve">www.pravo.gov.ru</w:t>
        </w:r>
      </w:hyperlink>
      <w:r>
        <w:rPr>
          <w:sz w:val="24"/>
        </w:rPr>
        <w:t xml:space="preserve">), 2025, 21 мая, N 0001202505210010; 23 мая, N 0001202505230075):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утратил силу. - </w:t>
      </w:r>
      <w:hyperlink w:history="0" dor:id="rId15" w:tooltip="Постановление Правительства РФ от 27.10.2025 N 1670 &quot;О внесении изменений в некоторые акты Правительства Российской Федерации&quot; 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Правительства РФ от 27.10.2025 N 1670;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в перечне нормативных правовых актов и групп нормативных правовых актов Правительства Российской Федерации, нормативных правовых актов, отдельных положений нормативных правовых актов и групп нормативных правовых актов федеральных органов исполнительной власти, правовых актов, отдельных положений правовых актов, групп правовых актов исполнительных и распорядительных органов государственной власти РСФСР и Союза ССР, решений Государственной комиссии по радиочастотам, содержащих обязательные требования, в отношении которых не применяются положения частей 1, 2 и 3 статьи 15 Федерального закона "Об обязательных требованиях в Российской Федерации", утвержденном указанным постановлением, </w:t>
      </w:r>
      <w:hyperlink w:history="0" dor:id="rId16" w:tooltip="Постановление Правительства РФ от 31.12.2020 N 2467 (ред. от 01.08.2025) &quot;Об утверждении перечня нормативных правовых актов и групп нормативных правовых актов Правительства Российской Федерации, нормативных правовых актов, отдельных положений нормативных правовых актов и групп нормативных правовых актов федеральных органов исполнительной власти, правовых актов, отдельных положений правовых актов, групп правовых актов исполнительных и распорядительных органов государственной власти РСФСР и Союза ССР, решений  ------------ Недействующая редакция  {КонсультантПлюс}">
        <w:r>
          <w:rPr>
            <w:sz w:val="24"/>
            <w:color w:val="0000ff"/>
          </w:rPr>
          <w:t xml:space="preserve">пункт 484</w:t>
        </w:r>
      </w:hyperlink>
      <w:r>
        <w:rPr>
          <w:sz w:val="24"/>
        </w:rPr>
        <w:t xml:space="preserve"> исключить.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 Настоящее постановление вступает в силу с 1 сентября 2025 г.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 </w:t>
      </w:r>
      <w:hyperlink w:history="0" w:anchor="P37" w:tooltip="ПРАВИЛА">
        <w:r>
          <w:rPr>
            <w:sz w:val="24"/>
            <w:color w:val="0000ff"/>
          </w:rPr>
          <w:t xml:space="preserve">Правила</w:t>
        </w:r>
      </w:hyperlink>
      <w:r>
        <w:rPr>
          <w:sz w:val="24"/>
        </w:rPr>
        <w:t xml:space="preserve">, утвержденные настоящим постановлением, действуют в течение 6 лет со дня вступления в силу настоящего постановления.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Председатель Правительства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М.МИШУСТИН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Утверждены</w:t>
      </w:r>
    </w:p>
    <w:p>
      <w:pPr>
        <w:pStyle w:val="0"/>
        <w:jc w:val="right"/>
      </w:pPr>
      <w:r>
        <w:rPr>
          <w:sz w:val="24"/>
        </w:rPr>
        <w:t xml:space="preserve">постановлением Правительства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31 мая 2025 г. N 812</w:t>
      </w:r>
    </w:p>
    <w:p>
      <w:pPr>
        <w:pStyle w:val="0"/>
        <w:jc w:val="center"/>
      </w:pPr>
      <w:r>
        <w:rPr>
          <w:sz w:val="24"/>
        </w:rPr>
      </w:r>
    </w:p>
    <w:bookmarkStart w:id="37" w:name="P37"/>
    <w:bookmarkEnd w:id="37"/>
    <w:p>
      <w:pPr>
        <w:pStyle w:val="2"/>
        <w:jc w:val="center"/>
      </w:pPr>
      <w:r>
        <w:rPr>
          <w:sz w:val="24"/>
        </w:rPr>
        <w:t xml:space="preserve">ПРАВИЛА</w:t>
      </w:r>
    </w:p>
    <w:p>
      <w:pPr>
        <w:pStyle w:val="2"/>
        <w:jc w:val="center"/>
      </w:pPr>
      <w:r>
        <w:rPr>
          <w:sz w:val="24"/>
        </w:rPr>
        <w:t xml:space="preserve">НЕДИСКРИМИНАЦИОННОГО ДОСТУПА ОРГАНИЗАЦИЙ К МЕСТНЫМ</w:t>
      </w:r>
    </w:p>
    <w:p>
      <w:pPr>
        <w:pStyle w:val="2"/>
        <w:jc w:val="center"/>
      </w:pPr>
      <w:r>
        <w:rPr>
          <w:sz w:val="24"/>
        </w:rPr>
        <w:t xml:space="preserve">ГАЗОРАСПРЕДЕЛИТЕЛЬНЫМ СЕТЯМ</w:t>
      </w:r>
    </w:p>
    <w:p>
      <w:pPr>
        <w:pStyle w:val="0"/>
        <w:jc w:val="center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I. Общие положения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Настоящие Правила определяют условия и порядок доступа организаций к местным газораспределительным сетям на территории Российской Федерации.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Любая организация на территории Российской Федерации имеет право на недискриминационный доступ к местным газораспределительным сетям для транспортировки газа к покупателям.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Транспортировка газа по местным газораспределительным сетям производится на основании договора между газораспределительной организацией и поставщиком или покупателем газа (далее - договор на транспортировку газа), заключаемого в соответствии с законодательством Российской Федерации и настоящими Правилами.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Понятия, используемые в настоящих Правилах, означают следующее: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"доступ" - право организации на получение услуги по транспортировке газа по местным газораспределительным сетям;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"местная газораспределительная сеть" - система газопроводов и сооружений, предназначенная для газоснабжения покупателей газа в пределах одного субъекта Российской Федерации;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"свободная мощность местной газораспределительной сети" - технически возможная мощность сети по приему и транспортировке газа за вычетом объемов транспортировки газа, осуществляемой по действующим в соответствующий период договорам на транспортировку газа;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"транспортировка газа" - перемещение газа по местной газораспределительной сети.</w:t>
      </w:r>
    </w:p>
    <w:p>
      <w:pPr>
        <w:pStyle w:val="0"/>
        <w:jc w:val="center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II. Условия и порядок предоставления доступа организаций</w:t>
      </w:r>
    </w:p>
    <w:p>
      <w:pPr>
        <w:pStyle w:val="2"/>
        <w:jc w:val="center"/>
      </w:pPr>
      <w:r>
        <w:rPr>
          <w:sz w:val="24"/>
        </w:rPr>
        <w:t xml:space="preserve">к местным газораспределительным сетям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4. Доступ организаций к местным газораспределительным сетям предоставляется при наличии: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свободной мощности в местных газораспределительных сетях (от места подключения до места отбора газа) на заявленный период транспортировки газа;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подводящих газопроводов и газопроводов-отводов к покупателям газа с пунктами учета и контроля качества газа, подготовленных к началу поставки газа;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соответствия качества и параметров поставляемого газа требованиям нормативно-технической документации.</w:t>
      </w:r>
    </w:p>
    <w:bookmarkStart w:id="59" w:name="P59"/>
    <w:bookmarkEnd w:id="59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 Для заключения договора на транспортировку газа в газораспределительную организацию поставщиком или покупателем представляются копия договора поставки газа и заявка, которая должна содержать следующие сведения: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реквизиты поставщика и покупателя газа;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объемы и условия транспортировки газа (включая режим и периодичность), а также предлагаемый порядок расчетов;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сроки начала и окончания транспортировки газа;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объем транспортировки газа по месяцам на первый год транспортировки, а на последующий срок - с разбивкой по годам;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наименование организации - производителя газа, качество и параметры поставляемого газа (представляются в случае транспортировки газа от местных производителей);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место подключения к местной газораспределительной сети подводящего газопровода;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место отбора газа или передачи для дальнейшей его транспортировки по сетям других организаций;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подтверждения покупателей и газораспределительных организаций о готовности к приему газа в указанном в договоре на транспортировку газа объеме на период транспортировки.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 Устанавливаются следующие сроки подачи заявки на транспортировку газа: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 договору на транспортировку газа, заключаемому на срок до одного года, - не позднее чем за месяц и не ранее чем за 3 месяца до указанной в заявке на транспортировку газа даты начала транспортировки;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 договору на транспортировку газа, заключаемому на срок более одного года и до 5 лет, - не позднее чем за 3 месяца и не ранее чем за один год до начала года, в котором начнется транспортировка;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 договору на транспортировку газа, заключаемому на срок более 5 лет, - не позднее чем за 6 месяцев и не ранее чем за 3 года до начала года, в котором начнется транспортировка.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Заявки на транспортировку газа регистрируются в газораспределительной организации с указанием даты их поступления. Не допускается отказ в приеме заявок на транспортировку газа при представлении сведений, перечисленных в </w:t>
      </w:r>
      <w:hyperlink w:history="0" w:anchor="P59" w:tooltip="5. Для заключения договора на транспортировку газа в газораспределительную организацию поставщиком или покупателем представляются копия договора поставки газа и заявка, которая должна содержать следующие сведения:">
        <w:r>
          <w:rPr>
            <w:sz w:val="24"/>
            <w:color w:val="0000ff"/>
          </w:rPr>
          <w:t xml:space="preserve">пункте 5</w:t>
        </w:r>
      </w:hyperlink>
      <w:r>
        <w:rPr>
          <w:sz w:val="24"/>
        </w:rPr>
        <w:t xml:space="preserve"> настоящих Правил.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7. При отсутствии в местной газораспределительной сети свободной мощности, достаточной для удовлетворения всех поданных заявок на транспортировку газа, в приоритетном порядке удовлетворяются заявки на транспортировку газа организаций, обеспечивающих коммунально-бытовые нужды населения, проживающего в месте расположения газораспределительной сети.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 поставке газа для иных целей приоритетом пользуются заявки на транспортировку газа организаций, претендующих на заключение договоров на транспортировку газа с наиболее длительным сроком транспортировки газа. При равных условиях доступ организаций к местной газораспределительной сети осуществляется пропорционально заявленным объемам транспортировки газа.</w:t>
      </w:r>
    </w:p>
    <w:bookmarkStart w:id="75" w:name="P75"/>
    <w:bookmarkEnd w:id="75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8. Заявки на транспортировку газа по договорам на транспортировку газа, заключаемым на срок до одного года, подлежат рассмотрению газораспределительной организацией не позднее 15 календарных дней, а по договорам на транспортировку газа, заключаемым на срок более одного года, - в 3-месячный срок со дня их регистрации, если иное не предусмотрено договором на транспортировку газа.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 результатам рассмотрения заявок на транспортировку газа газораспределительная организация принимает одно из следующих решений: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 согласии на заключение договора на транспортировку газа в соответствии с заявкой на транспортировку газа;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 согласии на заключение договора на транспортировку газа с частичным удовлетворением заявки на транспортировку газа в соответствии с настоящими Правилами;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 мотивированном отказе от заключения договора на транспортировку газа.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 принятом решении газораспределительная организация в течение 3 календарных дней сообщает подавшей заявку на транспортировку газа организации. В случае возможности удовлетворения заявки на транспортировку газа газораспределительная организация в течение 10 календарных дней направляет подавшей заявку на транспортировку газа организации проект договора на транспортировку газа, если иное не предусмотрено договором на транспортировку газа.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9. В течение одного месяца со дня получения проекта договора на транспортировку газа в соответствии с </w:t>
      </w:r>
      <w:hyperlink w:history="0" w:anchor="P75" w:tooltip="8. Заявки на транспортировку газа по договорам на транспортировку газа, заключаемым на срок до одного года, подлежат рассмотрению газораспределительной организацией не позднее 15 календарных дней, а по договорам на транспортировку газа, заключаемым на срок более одного года, - в 3-месячный срок со дня их регистрации, если иное не предусмотрено договором на транспортировку газа.">
        <w:r>
          <w:rPr>
            <w:sz w:val="24"/>
            <w:color w:val="0000ff"/>
          </w:rPr>
          <w:t xml:space="preserve">пунктом 8</w:t>
        </w:r>
      </w:hyperlink>
      <w:r>
        <w:rPr>
          <w:sz w:val="24"/>
        </w:rPr>
        <w:t xml:space="preserve"> настоящих Правил подавшая заявку на транспортировку газа организация и газораспределительная организация заключают договор на транспортировку газа. Существенными условиями этого договора являются объемы и условия транспортировки газа (включая режим и периодичность), тарифы и порядок расчетов.</w:t>
      </w:r>
    </w:p>
    <w:p>
      <w:pPr>
        <w:pStyle w:val="0"/>
        <w:jc w:val="center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III. Основные условия транспортировки газа по местным</w:t>
      </w:r>
    </w:p>
    <w:p>
      <w:pPr>
        <w:pStyle w:val="2"/>
        <w:jc w:val="center"/>
      </w:pPr>
      <w:r>
        <w:rPr>
          <w:sz w:val="24"/>
        </w:rPr>
        <w:t xml:space="preserve">газораспределительным сетям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10. Оплата независимыми организациями услуг по транспортировке газа осуществляется по тарифам, утверждаемым Федеральной антимонопольной службой.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11. Поставщики и покупатели газа имеют право на подключение газопроводов-отводов и подводящих газопроводов к местной газораспределительной сети при наличии свободной мощности на ее соответствующих участках.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Расходы, связанные с подключением поставщика и покупателя газа к местным газораспределительным сетям, производятся за их счет.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12. Договором на транспортировку газа по местным газораспределительным сетям может быть предусмотрено особое условие об ограничении зачета платежей за услуги по транспортировке газа в счет погашения задолженности газораспределительных организаций перед поставщиками газа.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13. Поставщики и покупатели газа, использующие местные газораспределительные сети (или газотранспортные организации по их поручению), обязаны: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обеспечить подготовку газа к транспортировке в соответствии с требованиями нормативно-технической документации, а также его учет в пунктах сдачи-приема газа;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представлять в газораспределительные организации в установленные договором на транспортировку газа сроки оперативную информацию о технологических режимах работы подводящего газопровода или системы подводящих газопроводов;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информировать газораспределительные организации об аварийных ситуациях на своих объектах, текущих и капитальных ремонтах на них и о возможном изменении объемов подачи газа в местные газораспределительные сети в сравнении с объемами, указанными в договоре на транспортировку газа;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согласовывать с газораспределительной организацией графики восстановления режима поставок газа до параметров, предусмотренных договором на транспортировку газа;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выполнять нормы и требования, обеспечивающие сохранность трубопроводов и безопасность газораспределительной системы при транспортировке газа;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беспрепятственно допускать уполномоченных представителей газораспределительной организации в пункты контроля и учета объема и качества газа;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обеспечивать постоянную устойчивую радио- или телефонную связь между диспетчерскими пунктами поставщика и покупателя газа и газораспределительной организацией.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14. Газораспределительные организации обязаны: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предоставлять по запросу Федеральной антимонопольной службы, поставщиков и покупателей газа, направленному почтовым отправлением или в электронной форме посредством информационно-телекоммуникационной сети "Интернет" в адрес газораспределительной организации, информацию о наличии свободных мощностей в местной газораспределительной сети в определенные периоды и на отдельных участках сети, а также информацию о принятых заявках на транспортировку газа по этим участкам;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информировать поставщиков и покупателей газа об изменении режима работы, аварийных ситуациях в местных газотранспортных сетях, отказах в системе учета газа, ремонтных и профилактических работах, влияющих на исполнение обязательств по транспортировке газа в порядке и сроки, установленные договором на транспортировку газа;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беспрепятственно допускать уполномоченных представителей поставщиков и покупателей газа для контроля и учета объема и качества газа.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dor:id="rId6"/>
      <w:headerReference w:type="first" dor:id="rId6"/>
      <w:footerReference w:type="default" dor:id="rId7"/>
      <w:footerReference w:type="first" do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31.05.2025 N 812</w:t>
            <w:br/>
            <w:t>(ред. от 27.10.2025)</w:t>
            <w:br/>
            <w:t>"Об утверждении Правил недискриминационного дост...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14.11.2025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?>
<Relationships xmlns="http://schemas.openxmlformats.org/package/2006/relationships">
	<Relationship Id="rId1" Type="http://schemas.openxmlformats.org/officeDocument/2006/relationships/settings" Target="word/settings.xml"/>
	<Relationship Id="rId2" Type="http://schemas.openxmlformats.org/officeDocument/2006/relationships/styles" Target="styles.xml"/>
	<Relationship Id="rId3" Type="http://schemas.openxmlformats.org/officeDocument/2006/relationships/image" Target="media/image1.png"/>
	<Relationship Id="rId4" Type="http://schemas.openxmlformats.org/officeDocument/2006/relationships/hyperlink" Target="https://www.consultant.ru" TargetMode="External"/>
	<Relationship Id="rId5" Type="http://schemas.openxmlformats.org/officeDocument/2006/relationships/hyperlink" Target="https://www.consultant.ru" TargetMode="External"/>
	<Relationship Id="rId6" Type="http://schemas.openxmlformats.org/officeDocument/2006/relationships/header" Target="header1.xml"/>
	<Relationship Id="rId7" Type="http://schemas.openxmlformats.org/officeDocument/2006/relationships/footer" Target="footer1.xml"/>
	<Relationship Id="rId8" Type="http://schemas.openxmlformats.org/officeDocument/2006/relationships/hyperlink" Target="https://login.consultant.ru/link/?req=doc&amp;base=LAW&amp;n=517602&amp;date=14.11.2025&amp;dst=100063&amp;field=134" TargetMode="External"/>
	<Relationship Id="rId9" Type="http://schemas.openxmlformats.org/officeDocument/2006/relationships/hyperlink" Target="https://login.consultant.ru/link/?req=doc&amp;base=LAW&amp;n=500132&amp;date=14.11.2025&amp;dst=625&amp;field=134" TargetMode="External"/>
	<Relationship Id="rId10" Type="http://schemas.openxmlformats.org/officeDocument/2006/relationships/hyperlink" Target="https://login.consultant.ru/link/?req=doc&amp;base=LAW&amp;n=500821&amp;date=14.11.2025&amp;dst=184&amp;field=134" TargetMode="External"/>
	<Relationship Id="rId11" Type="http://schemas.openxmlformats.org/officeDocument/2006/relationships/hyperlink" Target="https://login.consultant.ru/link/?req=doc&amp;base=LAW&amp;n=150521&amp;date=14.11.2025" TargetMode="External"/>
	<Relationship Id="rId12" Type="http://schemas.openxmlformats.org/officeDocument/2006/relationships/hyperlink" Target="https://login.consultant.ru/link/?req=doc&amp;base=LAW&amp;n=28049&amp;date=14.11.2025" TargetMode="External"/>
	<Relationship Id="rId13" Type="http://schemas.openxmlformats.org/officeDocument/2006/relationships/hyperlink" Target="https://login.consultant.ru/link/?req=doc&amp;base=LAW&amp;n=511406&amp;date=14.11.2025" TargetMode="External"/>
	<Relationship Id="rId14" Type="http://schemas.openxmlformats.org/officeDocument/2006/relationships/hyperlink" Target="www.pravo.gov.ru" TargetMode="External"/>
	<Relationship Id="rId15" Type="http://schemas.openxmlformats.org/officeDocument/2006/relationships/hyperlink" Target="https://login.consultant.ru/link/?req=doc&amp;base=LAW&amp;n=517602&amp;date=14.11.2025&amp;dst=100063&amp;field=134" TargetMode="External"/>
	<Relationship Id="rId16" Type="http://schemas.openxmlformats.org/officeDocument/2006/relationships/hyperlink" Target="https://login.consultant.ru/link/?req=doc&amp;base=LAW&amp;n=511406&amp;date=14.11.2025&amp;dst=100590&amp;field=134" TargetMode="External"/><Relationship Target="media/Image2.jpeg" Type="http://schemas.openxmlformats.org/officeDocument/2006/relationships/image" Id="rId17"/>
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4025.00.30</Application>
  <Company>КонсультантПлюс Версия 4025.00.30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31.05.2025 N 812
(ред. от 27.10.2025)
"Об утверждении Правил недискриминационного доступа организаций к местным газораспределительным сетям"</dc:title>
  <dcterms:created xsi:type="dcterms:W3CDTF">2025-11-14T07:21:25Z</dcterms:created>
</cp:coreProperties>
</file>