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TitlePage"/>
      </w:pPr>
      <w:bookmarkStart w:id="0" w:name="_GoBack"/>
      <w:bookmarkEnd w:id="0"/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>
      <w:pPr>
        <w:pStyle w:val="ConsPlusTitle"/>
        <w:jc w:val="center"/>
      </w:pPr>
      <w:r>
        <w:t>САМАРСКОЙ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27 декабря 2023 г. N 853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УСТАНОВЛЕНИИ РАЗМЕРА СПЕЦИАЛЬНЫХ НАДБАВОК К ТАРИФАМ</w:t>
      </w:r>
    </w:p>
    <w:p>
      <w:pPr>
        <w:pStyle w:val="ConsPlusTitle"/>
        <w:jc w:val="center"/>
      </w:pPr>
      <w:r>
        <w:t>НА УСЛУГИ ПО ТРАНСПОРТИРОВКЕ ГАЗА ГАЗОРАСПРЕДЕЛИТЕЛЬНЫМИ</w:t>
      </w:r>
    </w:p>
    <w:p>
      <w:pPr>
        <w:pStyle w:val="ConsPlusTitle"/>
        <w:jc w:val="center"/>
      </w:pPr>
      <w:r>
        <w:t>ОРГАНИЗАЦИЯМИ ДЛЯ ФИНАНСИРОВАНИЯ ПРОГРАММ ГАЗИФИКАЦИИ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03.05.2001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Федерации", </w:t>
      </w:r>
      <w:hyperlink r:id="rId5">
        <w:r>
          <w:rPr>
            <w:color w:val="0000FF"/>
          </w:rPr>
          <w:t>Методикой</w:t>
        </w:r>
      </w:hyperlink>
      <w:r>
        <w:t xml:space="preserve">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газификации, утвержденной приказом Федеральной службы по тарифам от 21.06.2011 N 154-э/4, руководствуясь протоколом заседания коллегии департамента ценового и тарифного регулирования Самарской области от 27.12.2023 N 61-к, приказываю:</w:t>
      </w:r>
    </w:p>
    <w:p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размер</w:t>
        </w:r>
      </w:hyperlink>
      <w:r>
        <w:t xml:space="preserve"> специальных надбавок к тарифам на услуги по транспортировке газа газораспределительными организациями ООО "Газпром газораспределение Самара", ООО "</w:t>
      </w:r>
      <w:proofErr w:type="spellStart"/>
      <w:r>
        <w:t>Средневолжская</w:t>
      </w:r>
      <w:proofErr w:type="spellEnd"/>
      <w:r>
        <w:t xml:space="preserve"> газовая компания", ОАО "</w:t>
      </w:r>
      <w:proofErr w:type="spellStart"/>
      <w:r>
        <w:t>Сызраньгаз</w:t>
      </w:r>
      <w:proofErr w:type="spellEnd"/>
      <w:r>
        <w:t>", предназначенные для финансирования программ газификации Самарской области, в соответствии с приложением к настоящему Приказу.</w:t>
      </w:r>
    </w:p>
    <w:p>
      <w:pPr>
        <w:pStyle w:val="ConsPlusNormal"/>
        <w:spacing w:before="220"/>
        <w:ind w:firstLine="540"/>
        <w:jc w:val="both"/>
      </w:pPr>
      <w:r>
        <w:t xml:space="preserve">2. Признать </w:t>
      </w:r>
      <w:hyperlink r:id="rId6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28.12.2022 N 917 "Об установлении размера специальных надбавок к тарифам на услуги по транспортировке газа газораспределительными организациями ООО "Газпром газораспределение Самара", ОАО "</w:t>
      </w:r>
      <w:proofErr w:type="spellStart"/>
      <w:r>
        <w:t>Сызраньгаз</w:t>
      </w:r>
      <w:proofErr w:type="spellEnd"/>
      <w:r>
        <w:t>" для финансирования программ газификации" утратившим силу со дня вступления в силу настоящего Приказа.</w:t>
      </w:r>
    </w:p>
    <w:p>
      <w:pPr>
        <w:pStyle w:val="ConsPlusNormal"/>
        <w:spacing w:before="220"/>
        <w:ind w:firstLine="540"/>
        <w:jc w:val="both"/>
      </w:pPr>
      <w:r>
        <w:t xml:space="preserve">3. Признать </w:t>
      </w:r>
      <w:hyperlink r:id="rId7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05.07.2023 N 204 "Об установлении размера специальных надбавок к тарифам на услуги по транспортировке газа газораспределительной организацией ООО "</w:t>
      </w:r>
      <w:proofErr w:type="spellStart"/>
      <w:r>
        <w:t>Средневолжская</w:t>
      </w:r>
      <w:proofErr w:type="spellEnd"/>
      <w:r>
        <w:t xml:space="preserve"> газовая компания" для финансирования программ газификации" утратившим силу со дня вступления в силу настоящего Приказа.</w:t>
      </w:r>
    </w:p>
    <w:p>
      <w:pPr>
        <w:pStyle w:val="ConsPlusNormal"/>
        <w:spacing w:before="220"/>
        <w:ind w:firstLine="540"/>
        <w:jc w:val="both"/>
      </w:pPr>
      <w:r>
        <w:t>4. Контроль выполнения настоящего Приказа возложить на первого заместителя руководителя департамента ценового и тарифного регулирования Самарской области (Мокшина).</w:t>
      </w:r>
    </w:p>
    <w:p>
      <w:pPr>
        <w:pStyle w:val="ConsPlusNormal"/>
        <w:spacing w:before="220"/>
        <w:ind w:firstLine="540"/>
        <w:jc w:val="both"/>
      </w:pPr>
      <w:r>
        <w:t>5. Опубликовать настоящий Приказ в средствах массовой информации.</w:t>
      </w:r>
    </w:p>
    <w:p>
      <w:pPr>
        <w:pStyle w:val="ConsPlusNormal"/>
        <w:spacing w:before="220"/>
        <w:ind w:firstLine="540"/>
        <w:jc w:val="both"/>
      </w:pPr>
      <w:r>
        <w:t>6. Настоящий Приказ вступает в силу с 01.01.2024.</w:t>
      </w:r>
    </w:p>
    <w:p>
      <w:pPr>
        <w:pStyle w:val="ConsPlusNormal"/>
        <w:jc w:val="both"/>
      </w:pPr>
    </w:p>
    <w:p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 департамента</w:t>
      </w:r>
    </w:p>
    <w:p>
      <w:pPr>
        <w:pStyle w:val="ConsPlusNormal"/>
        <w:jc w:val="right"/>
      </w:pPr>
      <w:r>
        <w:t>А.А.ГАРШИНА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lastRenderedPageBreak/>
        <w:t>к Приказу</w:t>
      </w:r>
    </w:p>
    <w:p>
      <w:pPr>
        <w:pStyle w:val="ConsPlusNormal"/>
        <w:jc w:val="right"/>
      </w:pPr>
      <w:r>
        <w:t>департамента ценового и</w:t>
      </w:r>
    </w:p>
    <w:p>
      <w:pPr>
        <w:pStyle w:val="ConsPlusNormal"/>
        <w:jc w:val="right"/>
      </w:pPr>
      <w:r>
        <w:t>тарифного регулирования</w:t>
      </w:r>
    </w:p>
    <w:p>
      <w:pPr>
        <w:pStyle w:val="ConsPlusNormal"/>
        <w:jc w:val="right"/>
      </w:pPr>
      <w:r>
        <w:t>Самарской области</w:t>
      </w:r>
    </w:p>
    <w:p>
      <w:pPr>
        <w:pStyle w:val="ConsPlusNormal"/>
        <w:jc w:val="right"/>
      </w:pPr>
      <w:r>
        <w:t>от 27 декабря 2023 г. N 853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33"/>
      <w:bookmarkEnd w:id="1"/>
      <w:r>
        <w:t>РАЗМЕР</w:t>
      </w:r>
    </w:p>
    <w:p>
      <w:pPr>
        <w:pStyle w:val="ConsPlusTitle"/>
        <w:jc w:val="center"/>
      </w:pPr>
      <w:r>
        <w:t>СПЕЦИАЛЬНЫХ НАДБАВОК К ТАРИФАМ НА УСЛУГИ ПО ТРАНСПОРТИРОВКЕ</w:t>
      </w:r>
    </w:p>
    <w:p>
      <w:pPr>
        <w:pStyle w:val="ConsPlusTitle"/>
        <w:jc w:val="center"/>
      </w:pPr>
      <w:r>
        <w:t>ГАЗА ДЛЯ ВСЕХ ГРУПП КОНЕЧНЫХ ПОТРЕБИТЕЛЕЙ, ЗА ИСКЛЮЧЕНИЕМ</w:t>
      </w:r>
    </w:p>
    <w:p>
      <w:pPr>
        <w:pStyle w:val="ConsPlusTitle"/>
        <w:jc w:val="center"/>
      </w:pPr>
      <w:r>
        <w:t>НАСЕЛЕНИЯ, С УЧЕТОМ ДОПОЛНИТЕЛЬНО ВОЗНИКАЮЩИХ НАЛОГОВЫХ</w:t>
      </w:r>
    </w:p>
    <w:p>
      <w:pPr>
        <w:pStyle w:val="ConsPlusTitle"/>
        <w:jc w:val="center"/>
      </w:pPr>
      <w:r>
        <w:t>ПЛАТЕЖЕЙ (НАЛОГА НА ПРИБЫЛЬ) ОТ ВВЕДЕНИЯ СПЕЦИАЛЬНОЙ</w:t>
      </w:r>
    </w:p>
    <w:p>
      <w:pPr>
        <w:pStyle w:val="ConsPlusTitle"/>
        <w:jc w:val="center"/>
      </w:pPr>
      <w:r>
        <w:t>НАДБАВКИ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0"/>
        <w:gridCol w:w="2428"/>
        <w:gridCol w:w="2895"/>
      </w:tblGrid>
      <w:tr>
        <w:tc>
          <w:tcPr>
            <w:tcW w:w="3020" w:type="dxa"/>
          </w:tcPr>
          <w:p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2428" w:type="dxa"/>
          </w:tcPr>
          <w:p>
            <w:pPr>
              <w:pStyle w:val="ConsPlusNormal"/>
              <w:jc w:val="center"/>
            </w:pPr>
            <w:r>
              <w:t>Период действия специальных надбавок</w:t>
            </w:r>
          </w:p>
        </w:tc>
        <w:tc>
          <w:tcPr>
            <w:tcW w:w="2895" w:type="dxa"/>
          </w:tcPr>
          <w:p>
            <w:pPr>
              <w:pStyle w:val="ConsPlusNormal"/>
              <w:jc w:val="center"/>
            </w:pPr>
            <w:r>
              <w:t>Размер специальной надбавки, руб./1000 куб. м (без НДС)</w:t>
            </w:r>
          </w:p>
        </w:tc>
      </w:tr>
      <w:tr>
        <w:tc>
          <w:tcPr>
            <w:tcW w:w="3020" w:type="dxa"/>
            <w:vMerge w:val="restart"/>
          </w:tcPr>
          <w:p>
            <w:pPr>
              <w:pStyle w:val="ConsPlusNormal"/>
              <w:jc w:val="center"/>
            </w:pPr>
            <w:r>
              <w:t>ООО "Газпром газораспределение Самара"</w:t>
            </w:r>
          </w:p>
        </w:tc>
        <w:tc>
          <w:tcPr>
            <w:tcW w:w="2428" w:type="dxa"/>
          </w:tcPr>
          <w:p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2895" w:type="dxa"/>
          </w:tcPr>
          <w:p>
            <w:pPr>
              <w:pStyle w:val="ConsPlusNormal"/>
              <w:jc w:val="center"/>
            </w:pPr>
            <w:r>
              <w:t>208,92</w:t>
            </w:r>
          </w:p>
        </w:tc>
      </w:tr>
      <w:tr>
        <w:tc>
          <w:tcPr>
            <w:tcW w:w="3020" w:type="dxa"/>
            <w:vMerge/>
          </w:tcPr>
          <w:p>
            <w:pPr>
              <w:pStyle w:val="ConsPlusNormal"/>
            </w:pPr>
          </w:p>
        </w:tc>
        <w:tc>
          <w:tcPr>
            <w:tcW w:w="2428" w:type="dxa"/>
          </w:tcPr>
          <w:p>
            <w:pPr>
              <w:pStyle w:val="ConsPlusNormal"/>
              <w:jc w:val="center"/>
            </w:pPr>
            <w:r>
              <w:t>с 01.07.2024</w:t>
            </w:r>
          </w:p>
        </w:tc>
        <w:tc>
          <w:tcPr>
            <w:tcW w:w="2895" w:type="dxa"/>
          </w:tcPr>
          <w:p>
            <w:pPr>
              <w:pStyle w:val="ConsPlusNormal"/>
              <w:jc w:val="center"/>
            </w:pPr>
            <w:r>
              <w:t>230,04</w:t>
            </w:r>
          </w:p>
        </w:tc>
      </w:tr>
      <w:tr>
        <w:tc>
          <w:tcPr>
            <w:tcW w:w="3020" w:type="dxa"/>
            <w:vMerge w:val="restart"/>
          </w:tcPr>
          <w:p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Средневолжская</w:t>
            </w:r>
            <w:proofErr w:type="spellEnd"/>
            <w:r>
              <w:t xml:space="preserve"> газовая компания"</w:t>
            </w:r>
          </w:p>
        </w:tc>
        <w:tc>
          <w:tcPr>
            <w:tcW w:w="2428" w:type="dxa"/>
          </w:tcPr>
          <w:p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2895" w:type="dxa"/>
          </w:tcPr>
          <w:p>
            <w:pPr>
              <w:pStyle w:val="ConsPlusNormal"/>
              <w:jc w:val="center"/>
            </w:pPr>
            <w:r>
              <w:t>242,60</w:t>
            </w:r>
          </w:p>
        </w:tc>
      </w:tr>
      <w:tr>
        <w:tc>
          <w:tcPr>
            <w:tcW w:w="3020" w:type="dxa"/>
            <w:vMerge/>
          </w:tcPr>
          <w:p>
            <w:pPr>
              <w:pStyle w:val="ConsPlusNormal"/>
            </w:pPr>
          </w:p>
        </w:tc>
        <w:tc>
          <w:tcPr>
            <w:tcW w:w="2428" w:type="dxa"/>
          </w:tcPr>
          <w:p>
            <w:pPr>
              <w:pStyle w:val="ConsPlusNormal"/>
              <w:jc w:val="center"/>
            </w:pPr>
            <w:r>
              <w:t>с 01.07.2024</w:t>
            </w:r>
          </w:p>
        </w:tc>
        <w:tc>
          <w:tcPr>
            <w:tcW w:w="2895" w:type="dxa"/>
          </w:tcPr>
          <w:p>
            <w:pPr>
              <w:pStyle w:val="ConsPlusNormal"/>
              <w:jc w:val="center"/>
            </w:pPr>
            <w:r>
              <w:t>260,43</w:t>
            </w:r>
          </w:p>
        </w:tc>
      </w:tr>
      <w:tr>
        <w:tc>
          <w:tcPr>
            <w:tcW w:w="3020" w:type="dxa"/>
            <w:vMerge w:val="restart"/>
          </w:tcPr>
          <w:p>
            <w:pPr>
              <w:pStyle w:val="ConsPlusNormal"/>
              <w:jc w:val="center"/>
            </w:pPr>
            <w:r>
              <w:t>ОАО "</w:t>
            </w:r>
            <w:proofErr w:type="spellStart"/>
            <w:r>
              <w:t>Сызраньгаз</w:t>
            </w:r>
            <w:proofErr w:type="spellEnd"/>
            <w:r>
              <w:t>"</w:t>
            </w:r>
          </w:p>
        </w:tc>
        <w:tc>
          <w:tcPr>
            <w:tcW w:w="2428" w:type="dxa"/>
          </w:tcPr>
          <w:p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2895" w:type="dxa"/>
          </w:tcPr>
          <w:p>
            <w:pPr>
              <w:pStyle w:val="ConsPlusNormal"/>
              <w:jc w:val="center"/>
            </w:pPr>
            <w:r>
              <w:t>129,21</w:t>
            </w:r>
          </w:p>
        </w:tc>
      </w:tr>
      <w:tr>
        <w:tc>
          <w:tcPr>
            <w:tcW w:w="3020" w:type="dxa"/>
            <w:vMerge/>
          </w:tcPr>
          <w:p>
            <w:pPr>
              <w:pStyle w:val="ConsPlusNormal"/>
            </w:pPr>
          </w:p>
        </w:tc>
        <w:tc>
          <w:tcPr>
            <w:tcW w:w="2428" w:type="dxa"/>
          </w:tcPr>
          <w:p>
            <w:pPr>
              <w:pStyle w:val="ConsPlusNormal"/>
              <w:jc w:val="center"/>
            </w:pPr>
            <w:r>
              <w:t>с 01.07.2024</w:t>
            </w:r>
          </w:p>
        </w:tc>
        <w:tc>
          <w:tcPr>
            <w:tcW w:w="2895" w:type="dxa"/>
          </w:tcPr>
          <w:p>
            <w:pPr>
              <w:pStyle w:val="ConsPlusNormal"/>
              <w:jc w:val="center"/>
            </w:pPr>
            <w:r>
              <w:t>132,39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D43E-AC68-41CC-9847-ADB85B2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71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64030" TargetMode="External"/><Relationship Id="rId5" Type="http://schemas.openxmlformats.org/officeDocument/2006/relationships/hyperlink" Target="https://login.consultant.ru/link/?req=doc&amp;base=LAW&amp;n=399453&amp;dst=100018" TargetMode="External"/><Relationship Id="rId4" Type="http://schemas.openxmlformats.org/officeDocument/2006/relationships/hyperlink" Target="https://login.consultant.ru/link/?req=doc&amp;base=LAW&amp;n=462770&amp;dst=1000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Гуляева Екатерина Вячеславовна</cp:lastModifiedBy>
  <cp:revision>1</cp:revision>
  <dcterms:created xsi:type="dcterms:W3CDTF">2024-01-15T05:43:00Z</dcterms:created>
  <dcterms:modified xsi:type="dcterms:W3CDTF">2024-01-15T05:44:00Z</dcterms:modified>
</cp:coreProperties>
</file>