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TitlePage"/>
      </w:pPr>
      <w:bookmarkStart w:id="0" w:name="_GoBack"/>
      <w:bookmarkEnd w:id="0"/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>
      <w:pPr>
        <w:pStyle w:val="ConsPlusTitle"/>
        <w:jc w:val="center"/>
      </w:pPr>
      <w:r>
        <w:t>САМАРСКОЙ ОБЛАСТИ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27 декабря 2023 г. N 855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ВНЕСЕНИИ ИЗМЕНЕНИЙ В ПРИКАЗ ДЕПАРТАМЕНТА ЦЕНОВОГО</w:t>
      </w:r>
    </w:p>
    <w:p>
      <w:pPr>
        <w:pStyle w:val="ConsPlusTitle"/>
        <w:jc w:val="center"/>
      </w:pPr>
      <w:r>
        <w:t>И ТАРИФНОГО РЕГУЛИРОВАНИЯ САМАРСКОЙ ОБЛАСТИ ОТ 13.12.2023</w:t>
      </w:r>
    </w:p>
    <w:p>
      <w:pPr>
        <w:pStyle w:val="ConsPlusTitle"/>
        <w:jc w:val="center"/>
      </w:pPr>
      <w:r>
        <w:t>N 688 "ОБ УСТАНОВЛЕНИИ СТАНДАРТИЗИРОВАННЫХ ТАРИФНЫХ СТАВОК,</w:t>
      </w:r>
    </w:p>
    <w:p>
      <w:pPr>
        <w:pStyle w:val="ConsPlusTitle"/>
        <w:jc w:val="center"/>
      </w:pPr>
      <w:r>
        <w:t>ИСПОЛЬЗУЕМЫХ ДЛЯ ОПРЕДЕЛЕНИЯ ВЕЛИЧИНЫ ПЛАТЫ ЗА ПОДКЛЮЧЕНИЕ</w:t>
      </w:r>
    </w:p>
    <w:p>
      <w:pPr>
        <w:pStyle w:val="ConsPlusTitle"/>
        <w:jc w:val="center"/>
      </w:pPr>
      <w:r>
        <w:t>(ТЕХНОЛОГИЧЕСКОЕ ПРИСОЕДИНЕНИЕ) ОБЪЕКТОВ КАПИТАЛЬНОГО</w:t>
      </w:r>
    </w:p>
    <w:p>
      <w:pPr>
        <w:pStyle w:val="ConsPlusTitle"/>
        <w:jc w:val="center"/>
      </w:pPr>
      <w:r>
        <w:t>СТРОИТЕЛЬСТВА К СЕТЯМ ГАЗОРАСПРЕДЕЛЕНИЯ НА 2024 ГОД"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Федерации", </w:t>
      </w:r>
      <w:hyperlink r:id="rId5">
        <w:r>
          <w:rPr>
            <w:color w:val="0000FF"/>
          </w:rPr>
          <w:t>Правилами</w:t>
        </w:r>
      </w:hyperlink>
      <w:r>
        <w:t xml:space="preserve">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Российской Федерации от 13.09.2021 N 1547, </w:t>
      </w:r>
      <w:hyperlink r:id="rId6">
        <w:r>
          <w:rPr>
            <w:color w:val="0000FF"/>
          </w:rPr>
          <w:t>приказом</w:t>
        </w:r>
      </w:hyperlink>
      <w:r>
        <w:t xml:space="preserve"> ФАС России от 16.08.2018 N 1151/18 "Об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руководствуясь протоколом заседания коллегии департамента ценового и тарифного регулирования Самарской области от 27.12.2023 N 61-к приказываю:</w:t>
      </w:r>
    </w:p>
    <w:p>
      <w:pPr>
        <w:pStyle w:val="ConsPlusNormal"/>
        <w:spacing w:before="220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Приложение N 5</w:t>
        </w:r>
      </w:hyperlink>
      <w:r>
        <w:t xml:space="preserve"> к приказу департамента ценового и тарифного регулирования Самарской области от 13.12.2023 N 688 "Об установлении стандартизированных тарифных ставок, используемых для определения величины платы за подключение (технологическое присоединение) объектов капитального строительства к сетям газораспределения на 2024 год" изложить в редакции согласно </w:t>
      </w:r>
      <w:hyperlink w:anchor="P34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>
      <w:pPr>
        <w:pStyle w:val="ConsPlusNormal"/>
        <w:spacing w:before="220"/>
        <w:ind w:firstLine="540"/>
        <w:jc w:val="both"/>
      </w:pPr>
      <w:r>
        <w:t>2. Контроль выполнения настоящего Приказа возложить на первого заместителя руководителя департамента ценового и тарифного регулирования Самарской области (Мокшина).</w:t>
      </w:r>
    </w:p>
    <w:p>
      <w:pPr>
        <w:pStyle w:val="ConsPlusNormal"/>
        <w:spacing w:before="220"/>
        <w:ind w:firstLine="540"/>
        <w:jc w:val="both"/>
      </w:pPr>
      <w:r>
        <w:t>3. Опубликовать настоящий Приказ в средствах массовой информации.</w:t>
      </w:r>
    </w:p>
    <w:p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официального опубликования.</w:t>
      </w:r>
    </w:p>
    <w:p>
      <w:pPr>
        <w:pStyle w:val="ConsPlusNormal"/>
        <w:jc w:val="both"/>
      </w:pPr>
    </w:p>
    <w:p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 департамента</w:t>
      </w:r>
    </w:p>
    <w:p>
      <w:pPr>
        <w:pStyle w:val="ConsPlusNormal"/>
        <w:jc w:val="right"/>
      </w:pPr>
      <w:r>
        <w:t>А.А.ГАРШИНА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5</w:t>
      </w:r>
    </w:p>
    <w:p>
      <w:pPr>
        <w:pStyle w:val="ConsPlusNormal"/>
        <w:jc w:val="right"/>
      </w:pPr>
      <w:r>
        <w:t>к Приказу</w:t>
      </w:r>
    </w:p>
    <w:p>
      <w:pPr>
        <w:pStyle w:val="ConsPlusNormal"/>
        <w:jc w:val="right"/>
      </w:pPr>
      <w:r>
        <w:t>департамента ценового и</w:t>
      </w:r>
    </w:p>
    <w:p>
      <w:pPr>
        <w:pStyle w:val="ConsPlusNormal"/>
        <w:jc w:val="right"/>
      </w:pPr>
      <w:r>
        <w:t>тарифного регулирования</w:t>
      </w:r>
    </w:p>
    <w:p>
      <w:pPr>
        <w:pStyle w:val="ConsPlusNormal"/>
        <w:jc w:val="right"/>
      </w:pPr>
      <w:r>
        <w:t>Самарской области</w:t>
      </w:r>
    </w:p>
    <w:p>
      <w:pPr>
        <w:pStyle w:val="ConsPlusNormal"/>
        <w:jc w:val="right"/>
      </w:pPr>
      <w:r>
        <w:t>от 27 декабря 2023 г. N 855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" w:name="P34"/>
      <w:bookmarkEnd w:id="1"/>
      <w:r>
        <w:lastRenderedPageBreak/>
        <w:t>РАЗМЕРЫ</w:t>
      </w:r>
    </w:p>
    <w:p>
      <w:pPr>
        <w:pStyle w:val="ConsPlusTitle"/>
        <w:jc w:val="center"/>
      </w:pPr>
      <w:r>
        <w:t>СТАНДАРТИЗИРОВАННЫХ ТАРИФНЫХ СТАВОК, ИСПОЛЬЗУЕМЫХ</w:t>
      </w:r>
    </w:p>
    <w:p>
      <w:pPr>
        <w:pStyle w:val="ConsPlusTitle"/>
        <w:jc w:val="center"/>
      </w:pPr>
      <w:r>
        <w:t>ДЛЯ ОПРЕДЕЛЕНИЯ ВЕЛИЧИНЫ ПЛАТЫ ЗА ПОДКЛЮЧЕНИЕ</w:t>
      </w:r>
    </w:p>
    <w:p>
      <w:pPr>
        <w:pStyle w:val="ConsPlusTitle"/>
        <w:jc w:val="center"/>
      </w:pPr>
      <w:r>
        <w:t>(ТЕХНОЛОГИЧЕСКОЕ ПРИСОЕДИНЕНИЕ) ВНУТРИ ГРАНИЦ ЗЕМЕЛЬНОГО</w:t>
      </w:r>
    </w:p>
    <w:p>
      <w:pPr>
        <w:pStyle w:val="ConsPlusTitle"/>
        <w:jc w:val="center"/>
      </w:pPr>
      <w:r>
        <w:t>УЧАСТКА ЗАЯВИТЕЛЯ ДЛЯ ООО "ГАЗПРОМ ГАЗОРАСПРЕДЕЛЕНИЕ САМАРА"</w:t>
      </w:r>
    </w:p>
    <w:p>
      <w:pPr>
        <w:pStyle w:val="ConsPlusTitle"/>
        <w:jc w:val="center"/>
      </w:pPr>
      <w:r>
        <w:t>НА 2024 ГОД, МАКСИМАЛЬНЫЙ РАСХОД ГАЗА ГАЗОИСПОЛЬЗУЮЩЕГО</w:t>
      </w:r>
    </w:p>
    <w:p>
      <w:pPr>
        <w:pStyle w:val="ConsPlusTitle"/>
        <w:jc w:val="center"/>
      </w:pPr>
      <w:proofErr w:type="gramStart"/>
      <w:r>
        <w:t>ОБОРУДОВАНИЯ</w:t>
      </w:r>
      <w:proofErr w:type="gramEnd"/>
      <w:r>
        <w:t xml:space="preserve"> КОТОРОГО НЕ БОЛЕЕ 42 М</w:t>
      </w:r>
      <w:r>
        <w:rPr>
          <w:vertAlign w:val="superscript"/>
        </w:rPr>
        <w:t>3</w:t>
      </w:r>
      <w:r>
        <w:t>/ЧАС</w:t>
      </w:r>
    </w:p>
    <w:p>
      <w:pPr>
        <w:pStyle w:val="ConsPlusNormal"/>
        <w:jc w:val="both"/>
      </w:pPr>
    </w:p>
    <w:p>
      <w:pPr>
        <w:pStyle w:val="ConsPlusNormal"/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2721"/>
        <w:gridCol w:w="944"/>
        <w:gridCol w:w="1559"/>
        <w:gridCol w:w="1559"/>
        <w:gridCol w:w="1560"/>
        <w:gridCol w:w="1417"/>
        <w:gridCol w:w="1559"/>
      </w:tblGrid>
      <w:tr>
        <w:tc>
          <w:tcPr>
            <w:tcW w:w="976" w:type="dxa"/>
            <w:vMerge w:val="restart"/>
          </w:tcPr>
          <w:p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тарифной ставки</w:t>
            </w:r>
          </w:p>
        </w:tc>
        <w:tc>
          <w:tcPr>
            <w:tcW w:w="944" w:type="dxa"/>
            <w:vMerge w:val="restart"/>
          </w:tcPr>
          <w:p>
            <w:pPr>
              <w:pStyle w:val="ConsPlusNormal"/>
              <w:jc w:val="center"/>
            </w:pPr>
            <w:r>
              <w:t>Обозначение</w:t>
            </w:r>
          </w:p>
        </w:tc>
        <w:tc>
          <w:tcPr>
            <w:tcW w:w="1559" w:type="dxa"/>
            <w:vMerge w:val="restart"/>
          </w:tcPr>
          <w:p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95" w:type="dxa"/>
            <w:gridSpan w:val="4"/>
          </w:tcPr>
          <w:p>
            <w:pPr>
              <w:pStyle w:val="ConsPlusNormal"/>
              <w:jc w:val="center"/>
            </w:pPr>
            <w:r>
              <w:t>Утверждено на 2024 год</w:t>
            </w:r>
          </w:p>
        </w:tc>
      </w:tr>
      <w:tr>
        <w:tc>
          <w:tcPr>
            <w:tcW w:w="976" w:type="dxa"/>
            <w:vMerge/>
          </w:tcPr>
          <w:p>
            <w:pPr>
              <w:pStyle w:val="ConsPlusNormal"/>
            </w:pPr>
          </w:p>
        </w:tc>
        <w:tc>
          <w:tcPr>
            <w:tcW w:w="2721" w:type="dxa"/>
            <w:vMerge/>
          </w:tcPr>
          <w:p>
            <w:pPr>
              <w:pStyle w:val="ConsPlusNormal"/>
            </w:pPr>
          </w:p>
        </w:tc>
        <w:tc>
          <w:tcPr>
            <w:tcW w:w="944" w:type="dxa"/>
            <w:vMerge/>
          </w:tcPr>
          <w:p>
            <w:pPr>
              <w:pStyle w:val="ConsPlusNormal"/>
            </w:pPr>
          </w:p>
        </w:tc>
        <w:tc>
          <w:tcPr>
            <w:tcW w:w="1559" w:type="dxa"/>
            <w:vMerge/>
          </w:tcPr>
          <w:p>
            <w:pPr>
              <w:pStyle w:val="ConsPlusNormal"/>
            </w:pPr>
          </w:p>
        </w:tc>
        <w:tc>
          <w:tcPr>
            <w:tcW w:w="6095" w:type="dxa"/>
            <w:gridSpan w:val="4"/>
          </w:tcPr>
          <w:p>
            <w:pPr>
              <w:pStyle w:val="ConsPlusNormal"/>
              <w:jc w:val="center"/>
            </w:pPr>
            <w:r>
              <w:t>Для заявителей, максимальный расход газа газоиспользующего оборудования которых составляет не более 42 м</w:t>
            </w:r>
            <w:r>
              <w:rPr>
                <w:vertAlign w:val="superscript"/>
              </w:rPr>
              <w:t>3</w:t>
            </w:r>
            <w:r>
              <w:t>/час &lt;1&gt;</w:t>
            </w:r>
          </w:p>
        </w:tc>
      </w:tr>
      <w:tr>
        <w:tc>
          <w:tcPr>
            <w:tcW w:w="976" w:type="dxa"/>
            <w:vMerge/>
          </w:tcPr>
          <w:p>
            <w:pPr>
              <w:pStyle w:val="ConsPlusNormal"/>
            </w:pPr>
          </w:p>
        </w:tc>
        <w:tc>
          <w:tcPr>
            <w:tcW w:w="2721" w:type="dxa"/>
            <w:vMerge/>
          </w:tcPr>
          <w:p>
            <w:pPr>
              <w:pStyle w:val="ConsPlusNormal"/>
            </w:pPr>
          </w:p>
        </w:tc>
        <w:tc>
          <w:tcPr>
            <w:tcW w:w="944" w:type="dxa"/>
            <w:vMerge/>
          </w:tcPr>
          <w:p>
            <w:pPr>
              <w:pStyle w:val="ConsPlusNormal"/>
            </w:pPr>
          </w:p>
        </w:tc>
        <w:tc>
          <w:tcPr>
            <w:tcW w:w="1559" w:type="dxa"/>
            <w:vMerge/>
          </w:tcPr>
          <w:p>
            <w:pPr>
              <w:pStyle w:val="ConsPlusNormal"/>
            </w:pPr>
          </w:p>
        </w:tc>
        <w:tc>
          <w:tcPr>
            <w:tcW w:w="3119" w:type="dxa"/>
            <w:gridSpan w:val="2"/>
          </w:tcPr>
          <w:p>
            <w:pPr>
              <w:pStyle w:val="ConsPlusNormal"/>
              <w:jc w:val="center"/>
            </w:pPr>
            <w:r>
              <w:t>Для коммунально-бытовых нужд</w:t>
            </w:r>
          </w:p>
        </w:tc>
        <w:tc>
          <w:tcPr>
            <w:tcW w:w="2976" w:type="dxa"/>
            <w:gridSpan w:val="2"/>
          </w:tcPr>
          <w:p>
            <w:pPr>
              <w:pStyle w:val="ConsPlusNormal"/>
              <w:jc w:val="center"/>
            </w:pPr>
            <w:r>
              <w:t>Кроме коммунально-бытовых нужд</w:t>
            </w:r>
          </w:p>
        </w:tc>
      </w:tr>
      <w:tr>
        <w:tc>
          <w:tcPr>
            <w:tcW w:w="976" w:type="dxa"/>
            <w:vMerge/>
          </w:tcPr>
          <w:p>
            <w:pPr>
              <w:pStyle w:val="ConsPlusNormal"/>
            </w:pPr>
          </w:p>
        </w:tc>
        <w:tc>
          <w:tcPr>
            <w:tcW w:w="2721" w:type="dxa"/>
            <w:vMerge/>
          </w:tcPr>
          <w:p>
            <w:pPr>
              <w:pStyle w:val="ConsPlusNormal"/>
            </w:pPr>
          </w:p>
        </w:tc>
        <w:tc>
          <w:tcPr>
            <w:tcW w:w="944" w:type="dxa"/>
            <w:vMerge/>
          </w:tcPr>
          <w:p>
            <w:pPr>
              <w:pStyle w:val="ConsPlusNormal"/>
            </w:pPr>
          </w:p>
        </w:tc>
        <w:tc>
          <w:tcPr>
            <w:tcW w:w="1559" w:type="dxa"/>
            <w:vMerge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560" w:type="dxa"/>
          </w:tcPr>
          <w:p>
            <w:pPr>
              <w:pStyle w:val="ConsPlusNormal"/>
              <w:jc w:val="center"/>
            </w:pPr>
            <w:r>
              <w:t>С учетом НДС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С учетом НДС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 xml:space="preserve">Проектирование сети </w:t>
            </w:r>
            <w:proofErr w:type="spellStart"/>
            <w:r>
              <w:t>газопотребления</w:t>
            </w:r>
            <w:proofErr w:type="spellEnd"/>
          </w:p>
        </w:tc>
        <w:tc>
          <w:tcPr>
            <w:tcW w:w="944" w:type="dxa"/>
          </w:tcPr>
          <w:p>
            <w:pPr>
              <w:pStyle w:val="ConsPlusNormal"/>
              <w:jc w:val="center"/>
            </w:pPr>
            <w:proofErr w:type="spellStart"/>
            <w:r>
              <w:t>Спр</w:t>
            </w:r>
            <w:proofErr w:type="spellEnd"/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руб./1 подключение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10 032,50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12 039,00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26 250,00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31 500,00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Строительство газопровода и устройств системы электрохимической защиты от коррозии</w:t>
            </w:r>
          </w:p>
        </w:tc>
        <w:tc>
          <w:tcPr>
            <w:tcW w:w="944" w:type="dxa"/>
          </w:tcPr>
          <w:p>
            <w:pPr>
              <w:pStyle w:val="ConsPlusNormal"/>
              <w:jc w:val="center"/>
            </w:pPr>
            <w:r>
              <w:t>СГ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стальные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надземные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25 мм и менее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1 229 017,59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1 474 821,11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1 229 017,59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1 474 821,11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2.1.1.2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26 - 38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1 229 017,59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1 474 821,11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1 229 017,59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1 474 821,11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2.1.1.3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39 - 45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1 189 980,13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1 427 976,16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1 189 980,13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1 427 976,16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2.1.1.4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46 - 57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1 229 017,59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1 474 821,11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1 229 017,59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1 474 821,11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2.1.1.5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58 - 76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1 260 277,95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1 512 333,54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1 260 277,95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1 512 333,54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подземные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lastRenderedPageBreak/>
              <w:t>2.1.2.1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25 мм и менее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1 381 445,35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1 657 734,42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1 381 445,35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1 657 734,42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2.1.2.2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26 - 38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1 381 445,35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1 657 734,42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1 381 445,35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1 657 734,42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2.1.2.3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39 - 45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1 381 445,35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1 657 734,42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1 381 445,35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1 657 734,42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2.1.2.4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46 - 57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1 381 445,35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1 657 734,42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1 381 445,35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1 657 734,42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2.1.2.5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58 - 76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1 598 146,44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1 917 775,73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1 598 146,44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1 917 775,73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полиэтиленовые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32 и менее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1 155 491,62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1 386 589,94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1 155 491,62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1 386 589,94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33 - 63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1 155 491,62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1 386 589,94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1 155 491,62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1 386 589,94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64 - 90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1 155 491,62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1 386 589,94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1 155 491,62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1 386 589,94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944" w:type="dxa"/>
          </w:tcPr>
          <w:p>
            <w:pPr>
              <w:pStyle w:val="ConsPlusNormal"/>
              <w:jc w:val="center"/>
            </w:pPr>
            <w:proofErr w:type="spellStart"/>
            <w:r>
              <w:t>Спрг</w:t>
            </w:r>
            <w:proofErr w:type="spellEnd"/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до 10 м3 в час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руб./устройство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111 112,24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133 334,69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111 112,24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133 334,69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11 - 20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руб./устройство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111 809,72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134 171,66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111 809,72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134 171,66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21 - 31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руб./устройство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112 174,76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134 609,71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112 174,76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134 609,71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32 - 49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руб./устройство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112 632,38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135 158,86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112 632,38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135 158,86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Установка отключающих устройств</w:t>
            </w:r>
          </w:p>
        </w:tc>
        <w:tc>
          <w:tcPr>
            <w:tcW w:w="944" w:type="dxa"/>
          </w:tcPr>
          <w:p>
            <w:pPr>
              <w:pStyle w:val="ConsPlusNormal"/>
              <w:jc w:val="center"/>
            </w:pPr>
            <w:proofErr w:type="spellStart"/>
            <w:r>
              <w:t>Соу</w:t>
            </w:r>
            <w:proofErr w:type="spellEnd"/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руб./устройство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1 796,67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2 156,00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1 796,67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2 156,00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 xml:space="preserve">Устройство внутреннего </w:t>
            </w:r>
            <w:r>
              <w:lastRenderedPageBreak/>
              <w:t>газопровода объекта капитального строительства заявителя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стальные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до 10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11 - 15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543 532,40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652 238,88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543 532,40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652 238,88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16 - 20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569 551,66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683 461,99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569 551,66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683 461,99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21 - 25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606 756,24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728 107,49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606 756,24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728 107,49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26 - 32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656 265,53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787 518,64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656 265,53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787 518,64</w:t>
            </w: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металлопластиковые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до 10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11 - 15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5.3.3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16 - 20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5.3.4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21 - 25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5.3.5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26 - 32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медные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до 10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5.4.2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11 - 15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5.4.3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16 - 20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5.4.4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21 - 25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lastRenderedPageBreak/>
              <w:t>5.5.5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26 - 32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из нержавеющей стали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5.5.1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до 10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5.5.2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11 - 15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5.5.3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16 - 20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5.5.4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21 - 25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5.5.5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26 - 32 мм</w:t>
            </w:r>
          </w:p>
        </w:tc>
        <w:tc>
          <w:tcPr>
            <w:tcW w:w="944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руб./км</w:t>
            </w: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6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</w:tr>
      <w:tr>
        <w:tc>
          <w:tcPr>
            <w:tcW w:w="976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</w:tcPr>
          <w:p>
            <w:pPr>
              <w:pStyle w:val="ConsPlusNormal"/>
            </w:pPr>
            <w:r>
              <w:t>Установка прибора учета газа</w:t>
            </w:r>
          </w:p>
        </w:tc>
        <w:tc>
          <w:tcPr>
            <w:tcW w:w="944" w:type="dxa"/>
          </w:tcPr>
          <w:p>
            <w:pPr>
              <w:pStyle w:val="ConsPlusNormal"/>
              <w:jc w:val="center"/>
            </w:pPr>
            <w:proofErr w:type="spellStart"/>
            <w:r>
              <w:t>Спу</w:t>
            </w:r>
            <w:proofErr w:type="spellEnd"/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  <w:r>
              <w:t>318,17</w:t>
            </w:r>
          </w:p>
        </w:tc>
        <w:tc>
          <w:tcPr>
            <w:tcW w:w="1560" w:type="dxa"/>
          </w:tcPr>
          <w:p>
            <w:pPr>
              <w:pStyle w:val="ConsPlusNormal"/>
            </w:pPr>
            <w:r>
              <w:t>381,80</w:t>
            </w:r>
          </w:p>
        </w:tc>
        <w:tc>
          <w:tcPr>
            <w:tcW w:w="1417" w:type="dxa"/>
          </w:tcPr>
          <w:p>
            <w:pPr>
              <w:pStyle w:val="ConsPlusNormal"/>
            </w:pPr>
            <w:r>
              <w:t>318,17</w:t>
            </w:r>
          </w:p>
        </w:tc>
        <w:tc>
          <w:tcPr>
            <w:tcW w:w="1559" w:type="dxa"/>
          </w:tcPr>
          <w:p>
            <w:pPr>
              <w:pStyle w:val="ConsPlusNormal"/>
            </w:pPr>
            <w:r>
              <w:t>381,80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--------------------------------</w:t>
      </w:r>
    </w:p>
    <w:p>
      <w:pPr>
        <w:pStyle w:val="ConsPlusNormal"/>
        <w:spacing w:before="220"/>
        <w:ind w:firstLine="540"/>
        <w:jc w:val="both"/>
      </w:pPr>
      <w:r>
        <w:t xml:space="preserve">&lt;*&gt; Указывается в целях реализации </w:t>
      </w:r>
      <w:hyperlink r:id="rId9">
        <w:r>
          <w:rPr>
            <w:color w:val="0000FF"/>
          </w:rPr>
          <w:t>части 6 статьи 168</w:t>
        </w:r>
      </w:hyperlink>
      <w:r>
        <w:t xml:space="preserve"> Налогового кодекса Российской Федерации (часть вторая).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D01F2-D6A8-4840-958D-79AF8BA2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7637&amp;dst=1031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72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6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8731&amp;dst=100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4184" TargetMode="External"/><Relationship Id="rId9" Type="http://schemas.openxmlformats.org/officeDocument/2006/relationships/hyperlink" Target="https://login.consultant.ru/link/?req=doc&amp;base=LAW&amp;n=437019&amp;dst=14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Екатерина Вячеславовна</dc:creator>
  <cp:keywords/>
  <dc:description/>
  <cp:lastModifiedBy>Гуляева Екатерина Вячеславовна</cp:lastModifiedBy>
  <cp:revision>1</cp:revision>
  <dcterms:created xsi:type="dcterms:W3CDTF">2024-01-15T05:50:00Z</dcterms:created>
  <dcterms:modified xsi:type="dcterms:W3CDTF">2024-01-15T05:51:00Z</dcterms:modified>
</cp:coreProperties>
</file>