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240859">
      <w:pPr>
        <w:pStyle w:val="ConsPlusNormal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52D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52D68" w:rsidRDefault="0024085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D6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2D68" w:rsidRDefault="00240859">
            <w:pPr>
              <w:pStyle w:val="ConsPlusTitlePage0"/>
              <w:jc w:val="center"/>
            </w:pPr>
            <w:r>
              <w:rPr>
                <w:sz w:val="38"/>
              </w:rPr>
              <w:t>Распоряжение Правительства Самарской области от 16.08.2022 N 470-р</w:t>
            </w:r>
            <w:r>
              <w:rPr>
                <w:sz w:val="38"/>
              </w:rPr>
              <w:br/>
              <w:t>(ред. от 22.04.2026)</w:t>
            </w:r>
            <w:r>
              <w:rPr>
                <w:sz w:val="38"/>
              </w:rPr>
              <w:br/>
            </w:r>
            <w:r>
              <w:rPr>
                <w:sz w:val="38"/>
              </w:rPr>
              <w:t>"Об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"Об утв</w:t>
            </w:r>
            <w:r>
              <w:rPr>
                <w:sz w:val="38"/>
              </w:rPr>
              <w:t>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N 1072-р "Об утвержден</w:t>
            </w:r>
            <w:r>
              <w:rPr>
                <w:sz w:val="38"/>
              </w:rPr>
              <w:t>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области"</w:t>
            </w:r>
          </w:p>
        </w:tc>
      </w:tr>
      <w:tr w:rsidR="00A52D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2D68" w:rsidRDefault="0024085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A52D68" w:rsidRDefault="00A52D68">
      <w:pPr>
        <w:pStyle w:val="ConsPlusNormal0"/>
        <w:sectPr w:rsidR="00A52D6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52D68" w:rsidRDefault="00A52D68">
      <w:pPr>
        <w:pStyle w:val="ConsPlusNormal0"/>
        <w:jc w:val="both"/>
        <w:outlineLvl w:val="0"/>
      </w:pPr>
    </w:p>
    <w:p w:rsidR="00A52D68" w:rsidRDefault="00240859">
      <w:pPr>
        <w:pStyle w:val="ConsPlusTitle0"/>
        <w:jc w:val="center"/>
        <w:outlineLvl w:val="0"/>
      </w:pPr>
      <w:r>
        <w:t>ПРАВИТЕЛЬСТВО САМАРСКОЙ ОБЛАСТИ</w:t>
      </w:r>
    </w:p>
    <w:p w:rsidR="00A52D68" w:rsidRDefault="00A52D68">
      <w:pPr>
        <w:pStyle w:val="ConsPlusTitle0"/>
        <w:jc w:val="both"/>
      </w:pPr>
    </w:p>
    <w:p w:rsidR="00A52D68" w:rsidRDefault="00240859">
      <w:pPr>
        <w:pStyle w:val="ConsPlusTitle0"/>
        <w:jc w:val="center"/>
      </w:pPr>
      <w:r>
        <w:t>РАСПОРЯЖЕНИЕ</w:t>
      </w:r>
    </w:p>
    <w:p w:rsidR="00A52D68" w:rsidRDefault="00240859">
      <w:pPr>
        <w:pStyle w:val="ConsPlusTitle0"/>
        <w:jc w:val="center"/>
      </w:pPr>
      <w:r>
        <w:t>от 16 августа 2022 г. N 470-р</w:t>
      </w:r>
    </w:p>
    <w:p w:rsidR="00A52D68" w:rsidRDefault="00A52D68">
      <w:pPr>
        <w:pStyle w:val="ConsPlusTitle0"/>
        <w:jc w:val="both"/>
      </w:pPr>
    </w:p>
    <w:p w:rsidR="00A52D68" w:rsidRDefault="00240859">
      <w:pPr>
        <w:pStyle w:val="ConsPlusTitle0"/>
        <w:jc w:val="center"/>
      </w:pPr>
      <w:r>
        <w:t>ОБ УТВЕРЖДЕНИИ РЕГИОНАЛЬНОЙ ПРОГРАММЫ ГАЗИФИКАЦИИ</w:t>
      </w:r>
    </w:p>
    <w:p w:rsidR="00A52D68" w:rsidRDefault="00240859">
      <w:pPr>
        <w:pStyle w:val="ConsPlusTitle0"/>
        <w:jc w:val="center"/>
      </w:pPr>
      <w:r>
        <w:t>ЖИЛИЩНО-КОММУНАЛЬНОГО ХОЗЯЙСТВА, ПРОМЫШЛЕННЫХ И ИНЫХ</w:t>
      </w:r>
    </w:p>
    <w:p w:rsidR="00A52D68" w:rsidRDefault="00240859">
      <w:pPr>
        <w:pStyle w:val="ConsPlusTitle0"/>
        <w:jc w:val="center"/>
      </w:pPr>
      <w:r>
        <w:t>ОРГАНИЗАЦИЙ САМАРСКОЙ ОБЛАСТИ НА 2022 - 2031 ГОДЫ</w:t>
      </w:r>
    </w:p>
    <w:p w:rsidR="00A52D68" w:rsidRDefault="00240859">
      <w:pPr>
        <w:pStyle w:val="ConsPlusTitle0"/>
        <w:jc w:val="center"/>
      </w:pPr>
      <w:r>
        <w:t>И ПРИЗНАНИИ УТРАТИВШИМ СИЛ</w:t>
      </w:r>
      <w:r>
        <w:t>У РАСПОРЯЖЕНИЯ ПРАВИТЕЛЬСТВА</w:t>
      </w:r>
    </w:p>
    <w:p w:rsidR="00A52D68" w:rsidRDefault="00240859">
      <w:pPr>
        <w:pStyle w:val="ConsPlusTitle0"/>
        <w:jc w:val="center"/>
      </w:pPr>
      <w:r>
        <w:t>САМАРСКОЙ ОБЛАСТИ ОТ 27.11.2020 N 589-Р "ОБ УТВЕРЖДЕНИИ</w:t>
      </w:r>
    </w:p>
    <w:p w:rsidR="00A52D68" w:rsidRDefault="00240859">
      <w:pPr>
        <w:pStyle w:val="ConsPlusTitle0"/>
        <w:jc w:val="center"/>
      </w:pPr>
      <w:r>
        <w:t>РЕГИОНАЛЬНОЙ ПРОГРАММЫ ГАЗИФИКАЦИИ ЖИЛИЩНО-КОММУНАЛЬНОГО</w:t>
      </w:r>
    </w:p>
    <w:p w:rsidR="00A52D68" w:rsidRDefault="00240859">
      <w:pPr>
        <w:pStyle w:val="ConsPlusTitle0"/>
        <w:jc w:val="center"/>
      </w:pPr>
      <w:r>
        <w:t>ХОЗЯЙСТВА, ПРОМЫШЛЕННЫХ И ИНЫХ ОРГАНИЗАЦИЙ САМАРСКОЙ ОБЛАСТИ</w:t>
      </w:r>
    </w:p>
    <w:p w:rsidR="00A52D68" w:rsidRDefault="00240859">
      <w:pPr>
        <w:pStyle w:val="ConsPlusTitle0"/>
        <w:jc w:val="center"/>
      </w:pPr>
      <w:r>
        <w:t>НА 2020 - 2024 ГОДЫ И ПРИЗНАНИИ УТРАТИВШИМ СИЛУ РАСПО</w:t>
      </w:r>
      <w:r>
        <w:t>РЯЖЕНИЯ</w:t>
      </w:r>
    </w:p>
    <w:p w:rsidR="00A52D68" w:rsidRDefault="00240859">
      <w:pPr>
        <w:pStyle w:val="ConsPlusTitle0"/>
        <w:jc w:val="center"/>
      </w:pPr>
      <w:r>
        <w:t>ПРАВИТЕЛЬСТВА САМАРСКОЙ ОБЛАСТИ ОТ 29.11.2019 N 1072-Р</w:t>
      </w:r>
    </w:p>
    <w:p w:rsidR="00A52D68" w:rsidRDefault="00240859">
      <w:pPr>
        <w:pStyle w:val="ConsPlusTitle0"/>
        <w:jc w:val="center"/>
      </w:pPr>
      <w:r>
        <w:t>"ОБ УТВЕРЖДЕНИИ РЕГИОНАЛЬНОЙ ПРОГРАММЫ ГАЗИФИКАЦИИ</w:t>
      </w:r>
    </w:p>
    <w:p w:rsidR="00A52D68" w:rsidRDefault="00240859">
      <w:pPr>
        <w:pStyle w:val="ConsPlusTitle0"/>
        <w:jc w:val="center"/>
      </w:pPr>
      <w:r>
        <w:t>ЖИЛИЩНО-КОММУНАЛЬНОГО ХОЗЯЙСТВА, ПРОМЫШЛЕННЫХ И ИНЫХ</w:t>
      </w:r>
    </w:p>
    <w:p w:rsidR="00A52D68" w:rsidRDefault="00240859">
      <w:pPr>
        <w:pStyle w:val="ConsPlusTitle0"/>
        <w:jc w:val="center"/>
      </w:pPr>
      <w:r>
        <w:t>ОРГАНИЗАЦИЙ САМАРСКОЙ ОБЛАСТИ НА 2019 - 2023 ГОДЫ</w:t>
      </w:r>
    </w:p>
    <w:p w:rsidR="00A52D68" w:rsidRDefault="00240859">
      <w:pPr>
        <w:pStyle w:val="ConsPlusTitle0"/>
        <w:jc w:val="center"/>
      </w:pPr>
      <w:r>
        <w:t>И ПРИЗНАНИИ УТРАТИВШИМИ СИЛУ ОТДЕЛЬНЫХ РАСПОРЯЖЕНИЙ</w:t>
      </w:r>
    </w:p>
    <w:p w:rsidR="00A52D68" w:rsidRDefault="00240859">
      <w:pPr>
        <w:pStyle w:val="ConsPlusTitle0"/>
        <w:jc w:val="center"/>
      </w:pPr>
      <w:r>
        <w:t>ПРАВИТЕЛЬСТВА САМАРСКОЙ ОБЛАСТИ"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Самарской области от 31.05.2023 </w:t>
            </w:r>
            <w:hyperlink r:id="rId9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280-р</w:t>
              </w:r>
            </w:hyperlink>
            <w:r>
              <w:rPr>
                <w:color w:val="392C69"/>
              </w:rPr>
              <w:t>,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22.12.2023 </w:t>
            </w:r>
            <w:hyperlink r:id="rId10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694-р</w:t>
              </w:r>
            </w:hyperlink>
            <w:r>
              <w:rPr>
                <w:color w:val="392C69"/>
              </w:rPr>
              <w:t xml:space="preserve">, от 12.07.2024 </w:t>
            </w:r>
            <w:hyperlink r:id="rId11" w:tooltip="Распоряжение Правительства Самарской области от 12.07.2024 N 33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336-р</w:t>
              </w:r>
            </w:hyperlink>
            <w:r>
              <w:rPr>
                <w:color w:val="392C69"/>
              </w:rPr>
              <w:t xml:space="preserve">, от 23.10.2024 </w:t>
            </w:r>
            <w:hyperlink r:id="rId12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506-р</w:t>
              </w:r>
            </w:hyperlink>
            <w:r>
              <w:rPr>
                <w:color w:val="392C69"/>
              </w:rPr>
              <w:t>,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10.09.2025 </w:t>
            </w:r>
            <w:hyperlink r:id="rId13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407-р</w:t>
              </w:r>
            </w:hyperlink>
            <w:r>
              <w:rPr>
                <w:color w:val="392C69"/>
              </w:rPr>
              <w:t xml:space="preserve">, от 22.04.2026 </w:t>
            </w:r>
            <w:hyperlink r:id="rId14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134-р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В соответствии с </w:t>
      </w:r>
      <w:hyperlink r:id="rId15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10.09.2016 N 903 "О порядке разработки и реализации межрегиональных и региональн</w:t>
      </w:r>
      <w:r>
        <w:t>ых программ газификации жилищно-коммунального хозяйства, промышленных и иных организаций":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1. Утвердить прилагаемую региональную </w:t>
      </w:r>
      <w:hyperlink w:anchor="P46" w:tooltip="РЕГИОНАЛЬНАЯ ПРОГРАММА">
        <w:r>
          <w:rPr>
            <w:color w:val="0000FF"/>
          </w:rPr>
          <w:t>программу</w:t>
        </w:r>
      </w:hyperlink>
      <w:r>
        <w:t xml:space="preserve"> газификации жилищно-коммунального хозяйства, промышленных и ины</w:t>
      </w:r>
      <w:r>
        <w:t>х организаций Самарской области на 2022 - 2031 годы (далее - Программа).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6" w:tooltip="Распоряжение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</w:t>
      </w:r>
      <w:r>
        <w:t>от 27.11.2020 N 589-р "Об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</w:t>
      </w:r>
      <w:r>
        <w:t>1.2019 N 1072-р "Об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области".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3. Контроль за выполнением настоящего Распоряжения возложить на министерство энергетики и жилищно-коммунального хозяйства Самарской области.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4. Настоящее Распоряжение вступает в силу со дня его подписания.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lastRenderedPageBreak/>
        <w:t>5. Опубликовать настоящее Распоряжение в средствах</w:t>
      </w:r>
      <w:r>
        <w:t xml:space="preserve"> массовой информации.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6. Разместить Программу на официальном сайте министерства энергетики и жилищно-коммунального хозяйства Самарской области.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</w:pPr>
      <w:r>
        <w:t>И.о. первого вице-губернатора - председателя</w:t>
      </w:r>
    </w:p>
    <w:p w:rsidR="00A52D68" w:rsidRDefault="00240859">
      <w:pPr>
        <w:pStyle w:val="ConsPlusNormal0"/>
        <w:jc w:val="right"/>
      </w:pPr>
      <w:r>
        <w:t>Правительства Самарской области</w:t>
      </w:r>
    </w:p>
    <w:p w:rsidR="00A52D68" w:rsidRDefault="00240859">
      <w:pPr>
        <w:pStyle w:val="ConsPlusNormal0"/>
        <w:jc w:val="right"/>
      </w:pPr>
      <w:r>
        <w:t>Н.И.КАТИНА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0"/>
      </w:pPr>
      <w:r>
        <w:t>Утверждена</w:t>
      </w:r>
    </w:p>
    <w:p w:rsidR="00A52D68" w:rsidRDefault="00240859">
      <w:pPr>
        <w:pStyle w:val="ConsPlusNormal0"/>
        <w:jc w:val="right"/>
      </w:pPr>
      <w:r>
        <w:t>Распоряжением</w:t>
      </w:r>
    </w:p>
    <w:p w:rsidR="00A52D68" w:rsidRDefault="00240859">
      <w:pPr>
        <w:pStyle w:val="ConsPlusNormal0"/>
        <w:jc w:val="right"/>
      </w:pPr>
      <w:r>
        <w:t>Правительства Самарской области</w:t>
      </w:r>
    </w:p>
    <w:p w:rsidR="00A52D68" w:rsidRDefault="00240859">
      <w:pPr>
        <w:pStyle w:val="ConsPlusNormal0"/>
        <w:jc w:val="right"/>
      </w:pPr>
      <w:r>
        <w:t>от 16 августа 2022 г. N 470-р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bookmarkStart w:id="1" w:name="P46"/>
      <w:bookmarkEnd w:id="1"/>
      <w:r>
        <w:t>РЕГИОНАЛЬНАЯ ПРОГРАММА</w:t>
      </w:r>
    </w:p>
    <w:p w:rsidR="00A52D68" w:rsidRDefault="00240859">
      <w:pPr>
        <w:pStyle w:val="ConsPlusTitle0"/>
        <w:jc w:val="center"/>
      </w:pPr>
      <w:r>
        <w:t>ГАЗИФИКАЦИИ ЖИЛИЩНО-КОММУНАЛЬНОГО ХОЗЯЙСТВА, ПРОМЫШЛЕННЫХ</w:t>
      </w:r>
    </w:p>
    <w:p w:rsidR="00A52D68" w:rsidRDefault="00240859">
      <w:pPr>
        <w:pStyle w:val="ConsPlusTitle0"/>
        <w:jc w:val="center"/>
      </w:pPr>
      <w:r>
        <w:t>И ИНЫХ ОРГАНИЗАЦИЙ САМАРСКОЙ ОБЛАСТИ НА 2022 - 2031 ГОДЫ</w:t>
      </w:r>
    </w:p>
    <w:p w:rsidR="00A52D68" w:rsidRDefault="00240859">
      <w:pPr>
        <w:pStyle w:val="ConsPlusTitle0"/>
        <w:jc w:val="center"/>
      </w:pPr>
      <w:r>
        <w:t>(далее - Программа)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Список изменяющих </w:t>
            </w:r>
            <w:r>
              <w:rPr>
                <w:color w:val="392C69"/>
              </w:rPr>
              <w:t>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Самарской области от 31.05.2023 </w:t>
            </w:r>
            <w:hyperlink r:id="rId17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280-р</w:t>
              </w:r>
            </w:hyperlink>
            <w:r>
              <w:rPr>
                <w:color w:val="392C69"/>
              </w:rPr>
              <w:t>,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22.12.2023 </w:t>
            </w:r>
            <w:hyperlink r:id="rId18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694-р</w:t>
              </w:r>
            </w:hyperlink>
            <w:r>
              <w:rPr>
                <w:color w:val="392C69"/>
              </w:rPr>
              <w:t xml:space="preserve">, от 12.07.2024 </w:t>
            </w:r>
            <w:hyperlink r:id="rId19" w:tooltip="Распоряжение Правительства Самарской области от 12.07.2024 N 33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336-р</w:t>
              </w:r>
            </w:hyperlink>
            <w:r>
              <w:rPr>
                <w:color w:val="392C69"/>
              </w:rPr>
              <w:t xml:space="preserve">, от 23.10.2024 </w:t>
            </w:r>
            <w:hyperlink r:id="rId20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506-р</w:t>
              </w:r>
            </w:hyperlink>
            <w:r>
              <w:rPr>
                <w:color w:val="392C69"/>
              </w:rPr>
              <w:t>,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10.09.2025 </w:t>
            </w:r>
            <w:hyperlink r:id="rId2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407-р</w:t>
              </w:r>
            </w:hyperlink>
            <w:r>
              <w:rPr>
                <w:color w:val="392C69"/>
              </w:rPr>
              <w:t xml:space="preserve">, от 22.04.2026 </w:t>
            </w:r>
            <w:hyperlink r:id="rId22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134-р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ПАСПОРТ ПРОГРАММЫ</w:t>
      </w:r>
    </w:p>
    <w:p w:rsidR="00A52D68" w:rsidRDefault="00A52D6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40"/>
        <w:gridCol w:w="6406"/>
      </w:tblGrid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НАИМЕНОВАНИЕ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региональная программа газификации жилищно-коммунального хозяйства, промышленных и иных организаций Самарской области на 2022 - 2031 годы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ОТВЕТСТВЕННЫЙ ИСПОЛНИТЕЛЬ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министерство энергетики и жилищно-коммунального хозяйства Самарской области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СОИСПОЛНИТЕЛИ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министерство промышленности и торговли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общество с ограниченной ответственностью "Средневолжская </w:t>
            </w:r>
            <w:r>
              <w:t>газовая компания"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УЧАСТНИКИ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общество с ограниченной ответственностью "Газпром межрегионгаз";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общество с ограниченной ответственностью "Газпром </w:t>
            </w:r>
            <w:r>
              <w:lastRenderedPageBreak/>
              <w:t>газификация";</w:t>
            </w:r>
          </w:p>
          <w:p w:rsidR="00A52D68" w:rsidRDefault="00240859">
            <w:pPr>
              <w:pStyle w:val="ConsPlusNormal0"/>
              <w:jc w:val="both"/>
            </w:pPr>
            <w:r>
              <w:t>общество с ограниченной ответственностью "Газпром межрегионгаз Самара";</w:t>
            </w:r>
          </w:p>
          <w:p w:rsidR="00A52D68" w:rsidRDefault="00240859">
            <w:pPr>
              <w:pStyle w:val="ConsPlusNormal0"/>
              <w:jc w:val="both"/>
            </w:pPr>
            <w:r>
              <w:t>общество с огр</w:t>
            </w:r>
            <w:r>
              <w:t>аниченной ответственностью "Газпром газораспределение Самара";</w:t>
            </w:r>
          </w:p>
          <w:p w:rsidR="00A52D68" w:rsidRDefault="00240859">
            <w:pPr>
              <w:pStyle w:val="ConsPlusNormal0"/>
              <w:jc w:val="both"/>
            </w:pPr>
            <w:r>
              <w:t>открытое акционерное общество "Сызраньгаз"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lastRenderedPageBreak/>
              <w:t>ЦЕЛИ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повышение уровня газификации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>повышение надежности системы газоснабжения и газораспределения в целях обеспечения потребителей области природным газом;</w:t>
            </w:r>
          </w:p>
          <w:p w:rsidR="00A52D68" w:rsidRDefault="00240859">
            <w:pPr>
              <w:pStyle w:val="ConsPlusNormal0"/>
              <w:jc w:val="both"/>
            </w:pPr>
            <w:r>
              <w:t>развитие инженерной инфраструктуры как основы повышения качества жизни населения и конкурентоспособности региональной экономики</w:t>
            </w:r>
          </w:p>
        </w:tc>
      </w:tr>
      <w:tr w:rsidR="00A52D68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(разде</w:t>
            </w:r>
            <w:r>
              <w:t xml:space="preserve">л в ред. </w:t>
            </w:r>
            <w:hyperlink r:id="rId23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Самарской области от 23.10.2024 N 506-р)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ЗАДАЧИ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развитие газотранспортной и</w:t>
            </w:r>
            <w:r>
              <w:t xml:space="preserve"> газораспределительной инфраструктур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>обеспечение в газифицированных населенных пунктах без привлечения средств населения подводки газа до границ негазифицированных домовладений;</w:t>
            </w:r>
          </w:p>
          <w:p w:rsidR="00A52D68" w:rsidRDefault="00240859">
            <w:pPr>
              <w:pStyle w:val="ConsPlusNormal0"/>
              <w:jc w:val="both"/>
            </w:pPr>
            <w:r>
              <w:t>внедрение социально ориентированной модели газификации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>достижение значения целевых показателей целевого (прогнозного) однопродуктового топливно-энергетического баланса потребления природного газа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>привлечение инвестиций</w:t>
            </w:r>
            <w:r>
              <w:t xml:space="preserve"> в развитие системы газоснабжения и газораспределения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>развитие рынка газомоторного топлива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ЦЕЛЕВЫЕ ПОКАЗАТЕЛИ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объем (прирост) потребления природного газа в год;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протяженность (строительство) объектов магистрального транспорта </w:t>
            </w:r>
            <w:hyperlink w:anchor="P146" w:tooltip="&lt;1&gt; Показатель не установлен, поскольку в 2022 - 2031 годах мероприятие (объект) к реализации на территории Самарской области не планируется.">
              <w:r>
                <w:rPr>
                  <w:color w:val="0000FF"/>
                </w:rPr>
                <w:t>&lt;1&gt;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>протяженност</w:t>
            </w:r>
            <w:r>
              <w:t>ь (строительство) газопроводов-отводов;</w:t>
            </w:r>
          </w:p>
          <w:p w:rsidR="00A52D68" w:rsidRDefault="00240859">
            <w:pPr>
              <w:pStyle w:val="ConsPlusNormal0"/>
              <w:jc w:val="both"/>
            </w:pPr>
            <w:r>
              <w:t>количество (строительство) газораспределительных станций;</w:t>
            </w:r>
          </w:p>
          <w:p w:rsidR="00A52D68" w:rsidRDefault="00240859">
            <w:pPr>
              <w:pStyle w:val="ConsPlusNormal0"/>
              <w:jc w:val="both"/>
            </w:pPr>
            <w:r>
              <w:t>реконструкция объектов транспорта природного газа (газораспределительных станций);</w:t>
            </w:r>
          </w:p>
          <w:p w:rsidR="00A52D68" w:rsidRDefault="00240859">
            <w:pPr>
              <w:pStyle w:val="ConsPlusNormal0"/>
              <w:jc w:val="both"/>
            </w:pPr>
            <w:r>
              <w:t>протяженность (строительство) межпоселковых газопроводов;</w:t>
            </w:r>
          </w:p>
          <w:p w:rsidR="00A52D68" w:rsidRDefault="00240859">
            <w:pPr>
              <w:pStyle w:val="ConsPlusNormal0"/>
              <w:jc w:val="both"/>
            </w:pPr>
            <w:r>
              <w:t>протяженность (ст</w:t>
            </w:r>
            <w:r>
              <w:t>роительство) внутрипоселковых газопроводов;</w:t>
            </w:r>
          </w:p>
          <w:p w:rsidR="00A52D68" w:rsidRDefault="00240859">
            <w:pPr>
              <w:pStyle w:val="ConsPlusNormal0"/>
              <w:jc w:val="both"/>
            </w:pPr>
            <w:r>
              <w:t>уровень газификации населения;</w:t>
            </w:r>
          </w:p>
          <w:p w:rsidR="00A52D68" w:rsidRDefault="00240859">
            <w:pPr>
              <w:pStyle w:val="ConsPlusNormal0"/>
              <w:jc w:val="both"/>
            </w:pPr>
            <w:r>
              <w:t>уровень потенциальной газификации населения;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газификация потребителей природным газом (количество </w:t>
            </w:r>
            <w:r>
              <w:lastRenderedPageBreak/>
              <w:t>населенных пунктов, квартир (домовладений);</w:t>
            </w:r>
          </w:p>
          <w:p w:rsidR="00A52D68" w:rsidRDefault="00240859">
            <w:pPr>
              <w:pStyle w:val="ConsPlusNormal0"/>
              <w:jc w:val="both"/>
            </w:pPr>
            <w:r>
              <w:t>уровень газификации населения природным газом;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перевод котельных на природный газ </w:t>
            </w:r>
            <w:hyperlink w:anchor="P146" w:tooltip="&lt;1&gt; Показатель не установлен, поскольку в 2022 - 2031 годах мероприятие (объект) к реализации на территории Самарской области не планируется.">
              <w:r>
                <w:rPr>
                  <w:color w:val="0000FF"/>
                </w:rPr>
                <w:t>&lt;1&gt;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газификация потребителей сжиженным углеводородным газом (количество населенных пунктов, квартир (домовладений)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уровень газификации населения сжиженным углеводородным газом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перевод котельных на сжиженный углеводородный газ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газификация потребителей сжиженным природным газом (количество населенных пунктов, квартир (домовладений)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>уровень газификации населения сжиженным при</w:t>
            </w:r>
            <w:r>
              <w:t xml:space="preserve">родным газом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>количество (строи</w:t>
            </w:r>
            <w:r>
              <w:t xml:space="preserve">тельство) комплексов производства сжиженного природного газа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>количество (строительство) криогенных автозаправочных станций;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перевод котельных на сжиженный природный газ </w:t>
            </w:r>
            <w:hyperlink w:anchor="P147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color w:val="0000FF"/>
                </w:rPr>
                <w:t>&lt;2&gt;</w:t>
              </w:r>
            </w:hyperlink>
            <w:r>
              <w:t>;</w:t>
            </w:r>
          </w:p>
          <w:p w:rsidR="00A52D68" w:rsidRDefault="00240859">
            <w:pPr>
              <w:pStyle w:val="ConsPlusNormal0"/>
              <w:jc w:val="both"/>
            </w:pPr>
            <w:r>
              <w:t>перевод на природный газ автотранспортной техники;</w:t>
            </w:r>
          </w:p>
          <w:p w:rsidR="00A52D68" w:rsidRDefault="00240859">
            <w:pPr>
              <w:pStyle w:val="ConsPlusNormal0"/>
              <w:jc w:val="both"/>
            </w:pPr>
            <w:r>
              <w:t>количество (строительство) автомобильных газовых наполнительных компрессорных станций;</w:t>
            </w:r>
          </w:p>
          <w:p w:rsidR="00A52D68" w:rsidRDefault="00240859">
            <w:pPr>
              <w:pStyle w:val="ConsPlusNormal0"/>
              <w:jc w:val="both"/>
            </w:pPr>
            <w:r>
              <w:t>протяженн</w:t>
            </w:r>
            <w:r>
              <w:t>ость и (или) количество бесхозяйных объектов газораспределения, в том числе планируемых к регистрации права собственности на них в установленном порядке газораспределительной организацией</w:t>
            </w:r>
          </w:p>
        </w:tc>
      </w:tr>
      <w:tr w:rsidR="00A52D68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24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Самарской области от 22.04.2026 N 134-р)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СРОКИ И ЭТАПЫ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2022 - 2031 годы, в том числе:</w:t>
            </w:r>
          </w:p>
          <w:p w:rsidR="00A52D68" w:rsidRDefault="00240859">
            <w:pPr>
              <w:pStyle w:val="ConsPlusNormal0"/>
              <w:jc w:val="both"/>
            </w:pPr>
            <w:r>
              <w:t>I этап - 2022 - 2026 годы;</w:t>
            </w:r>
          </w:p>
          <w:p w:rsidR="00A52D68" w:rsidRDefault="00240859">
            <w:pPr>
              <w:pStyle w:val="ConsPlusNormal0"/>
              <w:jc w:val="both"/>
            </w:pPr>
            <w:r>
              <w:t>II этап - 2027 - 2031 годы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ОБЪЕМЫ И ИСТОЧНИКИ ФИНАНСИРОВАНИЯ МЕРОПРИЯТИЙ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финансирование мероприятий Программы осуществляется за счет бюджетных и внебюджетных источников.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В Программу вошли мероприятия государственной </w:t>
            </w:r>
            <w:hyperlink r:id="rId25" w:tooltip="Постановление Правительства Самарской области от 12.09.2014 N 568 (ред. от 18.03.2026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Самарской области "Развитие рынка газомоторного топлива в Самарской области" (утверждена постановлением Правительства Самарской области от 12.09.2014 N 568), мероприятия по газ</w:t>
            </w:r>
            <w:r>
              <w:t>ификации и догазификации населенных пунктов Самарской области, реализуемые газораспределительными организациями за счет средств, полученных от применения специальных надбавок к тарифу на транспортировку газа, за счет средств единого оператора газификации (</w:t>
            </w:r>
            <w:r>
              <w:t xml:space="preserve">ООО "Газпром газификация"), мероприятия ООО "Газпром межрегионгаз" по строительству газораспределительных станций, а также </w:t>
            </w:r>
            <w:r>
              <w:lastRenderedPageBreak/>
              <w:t>мероприятия, реализуемые ПАО "Газпром" в рамках программы газоснабжения и газификации Самарской области на 2021 - 2026 годы.</w:t>
            </w:r>
          </w:p>
          <w:p w:rsidR="00A52D68" w:rsidRDefault="00240859">
            <w:pPr>
              <w:pStyle w:val="ConsPlusNormal0"/>
              <w:jc w:val="both"/>
            </w:pPr>
            <w:r>
              <w:t>Общий пр</w:t>
            </w:r>
            <w:r>
              <w:t>огнозируемый объем финансирования программы на период 2022 - 2031 годов составляет 18 061,11 млн рублей, в том числе:</w:t>
            </w:r>
          </w:p>
          <w:p w:rsidR="00A52D68" w:rsidRDefault="00240859">
            <w:pPr>
              <w:pStyle w:val="ConsPlusNormal0"/>
              <w:jc w:val="both"/>
            </w:pPr>
            <w:r>
              <w:t>средства бюджетов всех уровней - 298,716 млн рублей;</w:t>
            </w:r>
          </w:p>
          <w:p w:rsidR="00A52D68" w:rsidRDefault="00240859">
            <w:pPr>
              <w:pStyle w:val="ConsPlusNormal0"/>
              <w:jc w:val="both"/>
            </w:pPr>
            <w:r>
              <w:t>средства специальной надбавки к тарифам на транспортировку газа - 5 512,86 млн рублей;</w:t>
            </w:r>
          </w:p>
          <w:p w:rsidR="00A52D68" w:rsidRDefault="00240859">
            <w:pPr>
              <w:pStyle w:val="ConsPlusNormal0"/>
              <w:jc w:val="both"/>
            </w:pPr>
            <w:r>
              <w:t>средства ООО "Газпром межрегионгаз" - 10,600 млн рублей;</w:t>
            </w:r>
          </w:p>
          <w:p w:rsidR="00A52D68" w:rsidRDefault="00240859">
            <w:pPr>
              <w:pStyle w:val="ConsPlusNormal0"/>
              <w:jc w:val="both"/>
            </w:pPr>
            <w:r>
              <w:t>средства единого оператора газификации (ООО "Газпром газификация") - 11 213,076 млн рублей, из них:</w:t>
            </w:r>
          </w:p>
          <w:p w:rsidR="00A52D68" w:rsidRDefault="00240859">
            <w:pPr>
              <w:pStyle w:val="ConsPlusNormal0"/>
              <w:jc w:val="both"/>
            </w:pPr>
            <w:r>
              <w:t>на выполнени</w:t>
            </w:r>
            <w:r>
              <w:t>е мероприятий по догазификации ООО "Средневолжская газовая компания" - 5 469,37 млн рублей;</w:t>
            </w:r>
          </w:p>
          <w:p w:rsidR="00A52D68" w:rsidRDefault="00240859">
            <w:pPr>
              <w:pStyle w:val="ConsPlusNormal0"/>
              <w:jc w:val="both"/>
            </w:pPr>
            <w:r>
              <w:t>на выполнение мероприятий по догазификации ООО "Газпром газораспределение Самара" - 242,50 млн рублей;</w:t>
            </w:r>
          </w:p>
          <w:p w:rsidR="00A52D68" w:rsidRDefault="00240859">
            <w:pPr>
              <w:pStyle w:val="ConsPlusNormal0"/>
              <w:jc w:val="both"/>
            </w:pPr>
            <w:r>
              <w:t>собственные средства ООО "Газпром газораспределение Самара" н</w:t>
            </w:r>
            <w:r>
              <w:t>а выполнение мероприятий по догазификации - 1 025,86 млн рублей.</w:t>
            </w:r>
          </w:p>
          <w:p w:rsidR="00A52D68" w:rsidRDefault="00240859">
            <w:pPr>
              <w:pStyle w:val="ConsPlusNormal0"/>
              <w:jc w:val="both"/>
            </w:pPr>
            <w:r>
              <w:t>Указанные положения не являются основанием возникновения расходных обязательств, подлежащих исполнению за счет средств федерального, областного и местных бюджетов. Расходные обязательства Сам</w:t>
            </w:r>
            <w:r>
              <w:t xml:space="preserve">арской области по финансированию мероприятий Программы возникают по основаниям, установленным Бюджетным </w:t>
            </w:r>
            <w:hyperlink r:id="rId26" w:tooltip="&quot;Бюджетный кодекс Российской Федерации&quot; от 31.07.1998 N 145-ФЗ (ред. от 28.12.2025, с изм. от 31.03.2026)  {КонсультантПлюс}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</w:t>
            </w:r>
          </w:p>
        </w:tc>
      </w:tr>
      <w:tr w:rsidR="00A52D68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lastRenderedPageBreak/>
              <w:t xml:space="preserve">(раздел в ред. </w:t>
            </w:r>
            <w:hyperlink r:id="rId27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</w:t>
              </w:r>
              <w:r>
                <w:rPr>
                  <w:color w:val="0000FF"/>
                </w:rPr>
                <w:t>поряжения</w:t>
              </w:r>
            </w:hyperlink>
            <w:r>
              <w:t xml:space="preserve"> Правительства Самарской области от 22.04.2026 N 134-р)</w:t>
            </w:r>
          </w:p>
        </w:tc>
      </w:tr>
      <w:tr w:rsidR="00A52D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</w:pPr>
            <w:r>
              <w:t>ОЖИДАЕМЫЕ РЕЗУЛЬТАТЫ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t>внедрение на территории Самарской области социально ориентированной модели газификации;</w:t>
            </w:r>
          </w:p>
          <w:p w:rsidR="00A52D68" w:rsidRDefault="00240859">
            <w:pPr>
              <w:pStyle w:val="ConsPlusNormal0"/>
              <w:jc w:val="both"/>
            </w:pPr>
            <w:r>
              <w:t>создание технической возможности подключения к сетям газораспределения для 24 841 домовладений;</w:t>
            </w:r>
          </w:p>
          <w:p w:rsidR="00A52D68" w:rsidRDefault="00240859">
            <w:pPr>
              <w:pStyle w:val="ConsPlusNormal0"/>
              <w:jc w:val="both"/>
            </w:pPr>
            <w:r>
              <w:t>газифицировать сетевым природным газом 117 населенных пунктов Самарской области;</w:t>
            </w:r>
          </w:p>
          <w:p w:rsidR="00A52D68" w:rsidRDefault="00240859">
            <w:pPr>
              <w:pStyle w:val="ConsPlusNormal0"/>
              <w:jc w:val="both"/>
            </w:pPr>
            <w:r>
              <w:t>строительство 2 газораспределительных станций;</w:t>
            </w:r>
          </w:p>
          <w:p w:rsidR="00A52D68" w:rsidRDefault="00240859">
            <w:pPr>
              <w:pStyle w:val="ConsPlusNormal0"/>
              <w:jc w:val="both"/>
            </w:pPr>
            <w:r>
              <w:t>строительство более 2 157 км газ</w:t>
            </w:r>
            <w:r>
              <w:t>опроводов высокого, среднего и низкого давления;</w:t>
            </w:r>
          </w:p>
          <w:p w:rsidR="00A52D68" w:rsidRDefault="00240859">
            <w:pPr>
              <w:pStyle w:val="ConsPlusNormal0"/>
              <w:jc w:val="both"/>
            </w:pPr>
            <w:r>
              <w:t>создание и ввод в эксплуатацию 4 объектов газозаправочной инфраструктуры, зарегистрированных в Самарской области, для заправки природным газом (метаном);</w:t>
            </w:r>
          </w:p>
          <w:p w:rsidR="00A52D68" w:rsidRDefault="00240859">
            <w:pPr>
              <w:pStyle w:val="ConsPlusNormal0"/>
              <w:jc w:val="both"/>
            </w:pPr>
            <w:r>
              <w:t>перевод 6 658 условных единиц транспортной техники, з</w:t>
            </w:r>
            <w:r>
              <w:t>арегистрированной в Самарской области, на природный газ (метан) в качестве моторного топлива;</w:t>
            </w:r>
          </w:p>
          <w:p w:rsidR="00A52D68" w:rsidRDefault="00240859">
            <w:pPr>
              <w:pStyle w:val="ConsPlusNormal0"/>
              <w:jc w:val="both"/>
            </w:pPr>
            <w:r>
              <w:t xml:space="preserve">оформление прав собственности органов местного самоуправления Самарской области на 95 бесхозяйных </w:t>
            </w:r>
            <w:r>
              <w:lastRenderedPageBreak/>
              <w:t>объектов газового хозяйства общей протяженностью 58,3 км</w:t>
            </w:r>
          </w:p>
        </w:tc>
      </w:tr>
      <w:tr w:rsidR="00A52D68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2D68" w:rsidRDefault="00240859">
            <w:pPr>
              <w:pStyle w:val="ConsPlusNormal0"/>
              <w:jc w:val="both"/>
            </w:pPr>
            <w:r>
              <w:lastRenderedPageBreak/>
              <w:t>(в ред</w:t>
            </w:r>
            <w:r>
              <w:t xml:space="preserve">. Распоряжений Правительства Самарской области от 31.05.2023 </w:t>
            </w:r>
            <w:hyperlink r:id="rId28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280-р</w:t>
              </w:r>
            </w:hyperlink>
            <w:r>
              <w:t xml:space="preserve">, от 22.12.2023 </w:t>
            </w:r>
            <w:hyperlink r:id="rId29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694-р</w:t>
              </w:r>
            </w:hyperlink>
            <w:r>
              <w:t xml:space="preserve">, от 23.10.2024 </w:t>
            </w:r>
            <w:hyperlink r:id="rId30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506-р</w:t>
              </w:r>
            </w:hyperlink>
            <w:r>
              <w:t xml:space="preserve">, </w:t>
            </w:r>
            <w:r>
              <w:t xml:space="preserve">от 10.09.2025 </w:t>
            </w:r>
            <w:hyperlink r:id="rId3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407-р</w:t>
              </w:r>
            </w:hyperlink>
            <w:r>
              <w:t xml:space="preserve">, от 22.04.2026 </w:t>
            </w:r>
            <w:hyperlink r:id="rId32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N 134-р</w:t>
              </w:r>
            </w:hyperlink>
            <w:r>
              <w:t>)</w:t>
            </w:r>
          </w:p>
        </w:tc>
      </w:tr>
    </w:tbl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--------------------------------</w:t>
      </w:r>
    </w:p>
    <w:p w:rsidR="00A52D68" w:rsidRDefault="00240859">
      <w:pPr>
        <w:pStyle w:val="ConsPlusNormal0"/>
        <w:spacing w:before="240"/>
        <w:ind w:firstLine="540"/>
        <w:jc w:val="both"/>
      </w:pPr>
      <w:bookmarkStart w:id="2" w:name="P146"/>
      <w:bookmarkEnd w:id="2"/>
      <w:r>
        <w:t>&lt;1&gt; Показатель не установлен, поскольку в 2022 - 2031 годах мероприятие (объект) к реализации на территории Самарской области не планируется.</w:t>
      </w:r>
    </w:p>
    <w:p w:rsidR="00A52D68" w:rsidRDefault="00240859">
      <w:pPr>
        <w:pStyle w:val="ConsPlusNormal0"/>
        <w:spacing w:before="240"/>
        <w:ind w:firstLine="540"/>
        <w:jc w:val="both"/>
      </w:pPr>
      <w:bookmarkStart w:id="3" w:name="P147"/>
      <w:bookmarkEnd w:id="3"/>
      <w:r>
        <w:t>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1. Характеристика текущего состояния и проблемы, на решение</w:t>
      </w:r>
    </w:p>
    <w:p w:rsidR="00A52D68" w:rsidRDefault="00240859">
      <w:pPr>
        <w:pStyle w:val="ConsPlusTitle0"/>
        <w:jc w:val="center"/>
      </w:pPr>
      <w:r>
        <w:t>которо</w:t>
      </w:r>
      <w:r>
        <w:t>й направлена Программа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Программа разработана в соответствии с Федеральным </w:t>
      </w:r>
      <w:hyperlink r:id="rId33" w:tooltip="Федеральный закон от 31.03.1999 N 69-ФЗ (ред. от 23.03.2026) &quot;О газоснабжении в Российской Федерации&quot;  {КонсультантПлюс}">
        <w:r>
          <w:rPr>
            <w:color w:val="0000FF"/>
          </w:rPr>
          <w:t>законом</w:t>
        </w:r>
      </w:hyperlink>
      <w:r>
        <w:t xml:space="preserve"> "О газоснабжении в Российской Федерации", </w:t>
      </w:r>
      <w:hyperlink r:id="rId34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">
        <w:r>
          <w:rPr>
            <w:color w:val="0000FF"/>
          </w:rPr>
          <w:t>Правилами</w:t>
        </w:r>
      </w:hyperlink>
      <w:r>
        <w:t xml:space="preserve"> разработки и реализации м</w:t>
      </w:r>
      <w:r>
        <w:t>ежрегиональных и региональных программ газификации жилищно-коммунального хозяйства, промышленных и иных организаций, утвержденными постановлением Правительства Российской Федерации от 10.09.2016 N 903 (далее - Правила).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Выбор приоритетов Программы определе</w:t>
      </w:r>
      <w:r>
        <w:t>н необходимостью повышения уровня газификации объектов жилищно-коммунального хозяйства, промышленных и иных организаций Самарской области.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Реализация мероприятий по строительству объектов газоснабжения на территории Самарской области, предусмотренных Прогр</w:t>
      </w:r>
      <w:r>
        <w:t>аммой, осуществляется региональным оператором газификации Самарской области (ООО "Средневолжская газовая компания") совместно с газораспределительными организациями Самарской области (ООО "Газпром газораспределение Самара", ОАО "Сызраньгаз").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Программа под</w:t>
      </w:r>
      <w:r>
        <w:t>готовлена на основании: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целевого (прогнозного) однопродуктового топливно-энергетического баланса потребления природного газа Самарской области;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оценки основных показателей газоснабжения потребителей, включая уровень развития их инфраструктуры;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оценки плано</w:t>
      </w:r>
      <w:r>
        <w:t>в развития газотранспортной системы Самарской области;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формирования основных направлений развития в области газоснабжения и газификации Самарской области;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разработки прогноза газификации и определения основных прогнозных показателей </w:t>
      </w:r>
      <w:r>
        <w:lastRenderedPageBreak/>
        <w:t>программ газификации;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</w:t>
      </w:r>
      <w:r>
        <w:t>бора предложений по формированию мероприятий, направленных на газификацию, с указанием ориентировочной стоимости строительства объектов газоснабжения и газификации и мероприятий по подключению потребителей;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оценки соответствия мероприятий Программы и резул</w:t>
      </w:r>
      <w:r>
        <w:t>ьтатов ее выполнения целям документов стратегического планирования;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разработки мер государственной поддержки организаций, осуществляющих газификацию;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организации сбора информации и расчета показателей (индикаторов) Программы;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плана мероприятий Программы и </w:t>
      </w:r>
      <w:r>
        <w:t>определения соисполнителей и участников Программы;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согласования проектов программ газификации с соисполнителями Программы;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предложений участников Программы.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Программой определены основные направления развития газораспределительной системы Самарской области</w:t>
      </w:r>
      <w:r>
        <w:t>, позволяющие обеспечить нормативный уровень надежности поставок природного газа существующим потребителям, возможность подключения к газораспределительной системе Самарской области новых потребителей.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2. Анализ текущего состояния и основных показателей</w:t>
      </w:r>
    </w:p>
    <w:p w:rsidR="00A52D68" w:rsidRDefault="00240859">
      <w:pPr>
        <w:pStyle w:val="ConsPlusTitle0"/>
        <w:jc w:val="center"/>
      </w:pPr>
      <w:r>
        <w:t>газоснабжения и газификации Самарской области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2"/>
      </w:pPr>
      <w:r>
        <w:t>Природный газ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Газораспределительная система Самарской области представляет собой имущественный производственный комплекс, состоящий из организационно и экономически взаимосвязанных объектов, предназначенных д</w:t>
      </w:r>
      <w:r>
        <w:t>ля транспортировки и подачи природного газа потребителям Самарской области.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Подача природного газа в Самарской области осуществляется от газораспределительных станций (далее - ГРС) по газораспределительным сетям высокого, среднего и низкого давления.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Транс</w:t>
      </w:r>
      <w:r>
        <w:t>портировка природного газа по магистральным газопроводам и эксплуатация ГРС осуществляются ООО "Газпром трансгаз Самара". Строительство и реконструкция ГРС осуществляются предприятиями, входящими в группу компаний ПАО "Газпром".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Поставка природного газа на</w:t>
      </w:r>
      <w:r>
        <w:t xml:space="preserve"> территории Самарской области осуществляется ООО "Газпром межрегионгаз Самара", а также некоторыми независимыми поставщиками газа, такими как ПАО "НК "Роснефть", ПАО "Новатэк".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Газораспределительными организациями, осуществляющими транспортировку природног</w:t>
      </w:r>
      <w:r>
        <w:t xml:space="preserve">о газа потребителям Самарской области, являются ООО "Газпром газораспределение Самара", ОАО "Сызраньгаз", ООО "Средневолжская газовая компания". В соответствии с распоряжением </w:t>
      </w:r>
      <w:r>
        <w:lastRenderedPageBreak/>
        <w:t>Правительства Самарской области от 02.08.2021 N 386-р ООО "Средневолжская газова</w:t>
      </w:r>
      <w:r>
        <w:t>я компания" определена региональным оператором газификации Самарской области. Более 90% объема транспортировки природного газа по газораспределительной системе Самарской области осуществляется ООО "Средневолжская газовая компания". Общая протяженность газо</w:t>
      </w:r>
      <w:r>
        <w:t>проводов, входящих в газораспределительную систему Самарской области, на 1 января 2022 года превышает 27 тыс. км.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 рамках проведенной работы по составлению целевого (прогнозного) однопродуктового топливно-энергетического баланса потребления природного газ</w:t>
      </w:r>
      <w:r>
        <w:t>а Самарской области проведен анализ текущего состояния показателей газоснабжения и газификации, видов потребляемых домохозяйствами энергетических ресурсов, прогноза потребления природного газа, расчетов по оценке экономии затрат при замещении иных топливно</w:t>
      </w:r>
      <w:r>
        <w:t>-энергетических ресурсов (уголь, дрова) природным газом.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Самарская область имеет высокий уровень газификации территорий сетевым природным газом. По оценке АО "Газпром промгаз", выполненной по методике Минэнерго России в октябре 2021 года, уровень газификац</w:t>
      </w:r>
      <w:r>
        <w:t>ии населения составляет порядка 94%.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На территории Самарской области расположено 10 городских округов и 27 муниципальных районов, которые обеспечены сетевым природным газом. С учетом наличия сетевого природного газа во всех муниципальных районах и городски</w:t>
      </w:r>
      <w:r>
        <w:t>х округах Самарской области другие виды топливно-энергетических ресурсов в качестве основного топлива не рассматриваются.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Все основные энергоемкие предприятия Самарской области, относящиеся к производству электрической, тепловой энергии, а также промышленн</w:t>
      </w:r>
      <w:r>
        <w:t>ые предприятия в качестве основного источника энергии используют природный газ.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Таким образом, проведенные расчеты прогнозного потребления топливно-энергетических ресурсов при составлении целевого (прогнозного) однопродуктового топливно-энергетического бал</w:t>
      </w:r>
      <w:r>
        <w:t>анса потребления природного газа Самарской области показали, что рост потребления природного газа может быть достигнут преимущественно такой группой потребителей, как население, при увеличении количества населенных пунктов, использующих в качестве основног</w:t>
      </w:r>
      <w:r>
        <w:t>о топлива природный газ, и замещении использования твердого топлива (уголь, дрова).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2"/>
      </w:pPr>
      <w:r>
        <w:t>Сжиженный углеводородный газ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Обеспечение сжиженным углеводородным газом (далее - СУГ) потребителей Самарской области осуществляется с помощью 4 пунктов обмена и хранения </w:t>
      </w:r>
      <w:r>
        <w:t>газовых баллонов, 22 резервуаров СУГ для газоснабжения жилых домов и сети наружных газопроводов протяженностью 18 км.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На территории Самарской области около 7 тыс. квартир газифицировано с использованием индивидуальных баллонных установок. Это, как правило, старый жилой фонд, введенный в эксплуатацию в первой половине XX века.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Ежегодный объем потребления СУГ составляет око</w:t>
      </w:r>
      <w:r>
        <w:t>ло 120 тонн.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На территории Самарской области прием, хранение, отпуск, освидетельствование и обмен </w:t>
      </w:r>
      <w:r>
        <w:lastRenderedPageBreak/>
        <w:t>малолитражных баллонов СУГ осуществляются ООО "Средневолжская газовая компания" на 4 пунктах обмена и хранения газовых баллонов, 2 из которых находятся в горо</w:t>
      </w:r>
      <w:r>
        <w:t>дских населенных пунктах и 2 - в сельской местности.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2"/>
      </w:pPr>
      <w:r>
        <w:t>Газомоторное топливо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В отличие от бензина и дизельного топлива природный газ (метан) сгорает со значительно меньшими выбросами в атмосферу. Замена бензина природным газом (метаном) обеспечивает снижение выброса окиси углерода в 2 - 3 раза, углеводорода - в 2 раза, оксида азота</w:t>
      </w:r>
      <w:r>
        <w:t xml:space="preserve"> - в 1,5 раза.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 учетом ежегодного увеличения автомобильного парка в Самарской области расширение использования природного газа (метана) как высококачественного моторного топлива с улучшенными экологическими характеристиками может стать эффективной мерой п</w:t>
      </w:r>
      <w:r>
        <w:t>о повышению экономической эффективности эксплуатации транспортных средств и снижению выбросов вредных веществ в атмосферу.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 качестве моторного топлива используется природный газ (метан) двух видов: компримированный и сжиженный. В Самарской области газозап</w:t>
      </w:r>
      <w:r>
        <w:t>равочная инфраструктура представлена сетью автомобильных газонаполнительных станций (далее - АГНКС), реализующих компримированный природный газ. По состоянию на 01.01.2022 в Самарской области насчитывается 10 АГНКС, 9 из которых принадлежат ООО "Газпром га</w:t>
      </w:r>
      <w:r>
        <w:t>зомоторное топливо". Кроме того, к газозаправочной инфраструктуре относятся 1 многотопливная автозаправочная станция, 2 передвижных автомобильных газовых заправщика и 2 мобильных модуля газовых заправок, принадлежащих ООО "Газпром трансгаз Самара". Развити</w:t>
      </w:r>
      <w:r>
        <w:t>е газозаправочной инфраструктуры в 2022 - 2026 годы будет связано с увеличением существующей сети АГНКС компаниями - инвесторами ООО "Газпром газомоторное топливо" и ООО "Ванкорское УТТ".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 целях расширения использования природного газа в качестве моторног</w:t>
      </w:r>
      <w:r>
        <w:t xml:space="preserve">о топлива на территории Самарской области реализуется государственная </w:t>
      </w:r>
      <w:hyperlink r:id="rId35" w:tooltip="Постановление Правительства Самарской области от 12.09.2014 N 568 (ред. от 18.03.2026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color w:val="0000FF"/>
          </w:rPr>
          <w:t>программа</w:t>
        </w:r>
      </w:hyperlink>
      <w:r>
        <w:t xml:space="preserve"> "Развитие рынка газомоторного топлива в Самарской области" на 2014 - 2024 годы </w:t>
      </w:r>
      <w:r>
        <w:t>(утверждена постановлением Правительства Самарской области от 12.09.2014 N 568), задачами которой являются: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модернизация материально-технической базы парка транспортных средств на территории Самарской области;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развитие газозаправочной инфраструктуры на тер</w:t>
      </w:r>
      <w:r>
        <w:t>ритории Самарской области;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содействие в переоборудовании транспортных средств, зарегистрированных в Самарской области, для использования природного газа в качестве моторного топлива.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3. Прогноз ожидаемых результатов реализации Программы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Реализация меропр</w:t>
      </w:r>
      <w:r>
        <w:t>иятий Программы позволит: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повысить уровень газификации Самарской области;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внедрить на территории Самарской области социально ориентированную модель газификации;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создать техническую возможность подключения к сетям газораспределения 24 841 домовладениям;</w:t>
      </w:r>
    </w:p>
    <w:p w:rsidR="00A52D68" w:rsidRDefault="00240859">
      <w:pPr>
        <w:pStyle w:val="ConsPlusNormal0"/>
        <w:jc w:val="both"/>
      </w:pPr>
      <w:r>
        <w:t xml:space="preserve">(в </w:t>
      </w:r>
      <w:r>
        <w:t xml:space="preserve">ред. Распоряжений Правительства Самарской области от 31.05.2023 </w:t>
      </w:r>
      <w:hyperlink r:id="rId36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280-р</w:t>
        </w:r>
      </w:hyperlink>
      <w:r>
        <w:t xml:space="preserve">, от 22.12.2023 </w:t>
      </w:r>
      <w:hyperlink r:id="rId37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694-р</w:t>
        </w:r>
      </w:hyperlink>
      <w:r>
        <w:t xml:space="preserve">, от 23.10.2024 </w:t>
      </w:r>
      <w:hyperlink r:id="rId38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506-</w:t>
        </w:r>
        <w:r>
          <w:rPr>
            <w:color w:val="0000FF"/>
          </w:rPr>
          <w:t>р</w:t>
        </w:r>
      </w:hyperlink>
      <w:r>
        <w:t xml:space="preserve">, от 10.09.2025 </w:t>
      </w:r>
      <w:hyperlink r:id="rId3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407-р</w:t>
        </w:r>
      </w:hyperlink>
      <w:r>
        <w:t xml:space="preserve">, от 22.04.2026 </w:t>
      </w:r>
      <w:hyperlink r:id="rId40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134-р</w:t>
        </w:r>
      </w:hyperlink>
      <w:r>
        <w:t>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газифицировать сетевым природным газом 117 населенных пунктов Самарской области;</w:t>
      </w:r>
    </w:p>
    <w:p w:rsidR="00A52D68" w:rsidRDefault="00240859">
      <w:pPr>
        <w:pStyle w:val="ConsPlusNormal0"/>
        <w:jc w:val="both"/>
      </w:pPr>
      <w:r>
        <w:t xml:space="preserve">(в ред. Распоряжений Правительства Самарской области от 31.05.2023 </w:t>
      </w:r>
      <w:hyperlink r:id="rId41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280-р</w:t>
        </w:r>
      </w:hyperlink>
      <w:r>
        <w:t xml:space="preserve">, от 22.12.2023 </w:t>
      </w:r>
      <w:hyperlink r:id="rId42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694-р</w:t>
        </w:r>
      </w:hyperlink>
      <w:r>
        <w:t>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обеспечить </w:t>
      </w:r>
      <w:r>
        <w:t>строительство 2 газораспределительных станций;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обеспечить строительство более 2 157 км газопроводов высокого, среднего и низкого давления;</w:t>
      </w:r>
    </w:p>
    <w:p w:rsidR="00A52D68" w:rsidRDefault="00240859">
      <w:pPr>
        <w:pStyle w:val="ConsPlusNormal0"/>
        <w:jc w:val="both"/>
      </w:pPr>
      <w:r>
        <w:t xml:space="preserve">(в ред. Распоряжений Правительства Самарской области от 31.05.2023 </w:t>
      </w:r>
      <w:hyperlink r:id="rId43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280-р</w:t>
        </w:r>
      </w:hyperlink>
      <w:r>
        <w:t xml:space="preserve">, от 22.12.2023 </w:t>
      </w:r>
      <w:hyperlink r:id="rId44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694-р</w:t>
        </w:r>
      </w:hyperlink>
      <w:r>
        <w:t>, от 23.10.2</w:t>
      </w:r>
      <w:r>
        <w:t xml:space="preserve">024 </w:t>
      </w:r>
      <w:hyperlink r:id="rId45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506-р</w:t>
        </w:r>
      </w:hyperlink>
      <w:r>
        <w:t xml:space="preserve">, от 10.09.2025 </w:t>
      </w:r>
      <w:hyperlink r:id="rId46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407-р</w:t>
        </w:r>
      </w:hyperlink>
      <w:r>
        <w:t xml:space="preserve">, от 22.04.2026 </w:t>
      </w:r>
      <w:hyperlink r:id="rId47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134-р</w:t>
        </w:r>
      </w:hyperlink>
      <w:r>
        <w:t>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ввести в эксплуатацию 4 объектов газозаправочной инфраструктуры</w:t>
      </w:r>
      <w:r>
        <w:t>, зарегистрированных в Самарской области, для заправки природным газом (метаном);</w:t>
      </w:r>
    </w:p>
    <w:p w:rsidR="00A52D68" w:rsidRDefault="00240859">
      <w:pPr>
        <w:pStyle w:val="ConsPlusNormal0"/>
        <w:jc w:val="both"/>
      </w:pPr>
      <w:r>
        <w:t xml:space="preserve">(в ред. Распоряжений Правительства Самарской области от 31.05.2023 </w:t>
      </w:r>
      <w:hyperlink r:id="rId48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280-р</w:t>
        </w:r>
      </w:hyperlink>
      <w:r>
        <w:t xml:space="preserve">, от 10.09.2025 </w:t>
      </w:r>
      <w:hyperlink r:id="rId4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N 407-р</w:t>
        </w:r>
      </w:hyperlink>
      <w:r>
        <w:t>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перевод 5906 условных единиц транспортной техники, зарегистрированн</w:t>
      </w:r>
      <w:r>
        <w:t>ой в Самарской области, на природный газ (метан) в качестве моторного топлива;</w:t>
      </w:r>
    </w:p>
    <w:p w:rsidR="00A52D68" w:rsidRDefault="00240859">
      <w:pPr>
        <w:pStyle w:val="ConsPlusNormal0"/>
        <w:jc w:val="both"/>
      </w:pPr>
      <w:r>
        <w:t xml:space="preserve">(в ред. </w:t>
      </w:r>
      <w:hyperlink r:id="rId50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</w:t>
      </w:r>
      <w:r>
        <w:t>области от 22.04.2026 N 134-р)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оформить права собственности органов местного самоуправления Самарской области на 95 бесхозяйных объектов газового хозяйства общей протяженностью 58,3 км.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4. Описание рисков реализации Программы, в том числе риска</w:t>
      </w:r>
    </w:p>
    <w:p w:rsidR="00A52D68" w:rsidRDefault="00240859">
      <w:pPr>
        <w:pStyle w:val="ConsPlusTitle0"/>
        <w:jc w:val="center"/>
      </w:pPr>
      <w:r>
        <w:t>недостижения целевых показателей, а также описание</w:t>
      </w:r>
    </w:p>
    <w:p w:rsidR="00A52D68" w:rsidRDefault="00240859">
      <w:pPr>
        <w:pStyle w:val="ConsPlusTitle0"/>
        <w:jc w:val="center"/>
      </w:pPr>
      <w:r>
        <w:t>механизмов управления рисками и мер, направленных</w:t>
      </w:r>
    </w:p>
    <w:p w:rsidR="00A52D68" w:rsidRDefault="00240859">
      <w:pPr>
        <w:pStyle w:val="ConsPlusTitle0"/>
        <w:jc w:val="center"/>
      </w:pPr>
      <w:r>
        <w:t>на их минимизацию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Риски реализации Программы, в том числе риск недостижения целевых показателей, обусловлены следующими обстоятельствами: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сокращение объем</w:t>
      </w:r>
      <w:r>
        <w:t>ов финансирования за счет средств внебюджетных источников в результате сокращения объемов финансирования инвестиционных программ соисполнителя Программы и организаций - участников Программы;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недостаточность существующих источников финансирования вследствие</w:t>
      </w:r>
      <w:r>
        <w:t xml:space="preserve"> замедления темпов экономического роста и высокой инфляционной составляющей.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Механизмы управления рисками реализации Программы: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пообъектный мониторинг выполнения мероприятий Программы;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своевременное выявление причин, сдерживающих реализацию мероприятий Про</w:t>
      </w:r>
      <w:r>
        <w:t>граммы;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координация деятельности соисполнителей и участников Программы ответственным исполнителем Программы.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5. Объемы и источники финансирования мероприятий Программы</w:t>
      </w:r>
    </w:p>
    <w:p w:rsidR="00A52D68" w:rsidRDefault="00A52D68">
      <w:pPr>
        <w:pStyle w:val="ConsPlusNormal0"/>
        <w:jc w:val="center"/>
      </w:pPr>
    </w:p>
    <w:p w:rsidR="00A52D68" w:rsidRDefault="00240859">
      <w:pPr>
        <w:pStyle w:val="ConsPlusNormal0"/>
        <w:jc w:val="center"/>
      </w:pPr>
      <w:r>
        <w:t xml:space="preserve">(в ред. </w:t>
      </w:r>
      <w:hyperlink r:id="rId51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</w:t>
      </w:r>
    </w:p>
    <w:p w:rsidR="00A52D68" w:rsidRDefault="00240859">
      <w:pPr>
        <w:pStyle w:val="ConsPlusNormal0"/>
        <w:jc w:val="center"/>
      </w:pPr>
      <w:r>
        <w:t>от 22.04.2026 N 134-р)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Финансирование мероприятий, включенных в Программу, осуществляется за счет средств бюджетов всех уровней и внебюджетных источников.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</w:t>
      </w:r>
      <w:r>
        <w:t>бщий прогнозируемый объем финансирования программы на период 2022 - 2031 годов составляет 18 061,11 млн рублей, в том числе: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средства бюджетов всех уровней - 298,716 млн рублей;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средства специальной надбавки к тарифам на транспортировку газа - 5 512,86 млн</w:t>
      </w:r>
      <w:r>
        <w:t xml:space="preserve"> рублей;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средства ООО "Газпром межрегионгаз" - 10,600 млн рублей;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средства единого оператора газификации (ООО "Газпром газификация") - 11 213,076 млн рублей, из них: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на выполнение мероприятий по догазификации ООО "Средневолжская газовая компания" - 5 469,37 млн рублей;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на выполнение мероприятий по догазификации ООО "Газпром газораспределение Самара" - 242,50 млн рублей;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собственные средства ООО "Газпром газораспределен</w:t>
      </w:r>
      <w:r>
        <w:t>ие Самара" на выполнение мероприятий по догазификации - 1 025,86 млн рублей.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В Программу вошли мероприятия государственной </w:t>
      </w:r>
      <w:hyperlink r:id="rId52" w:tooltip="Постановление Правительства Самарской области от 12.09.2014 N 568 (ред. от 18.03.2026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color w:val="0000FF"/>
          </w:rPr>
          <w:t>программы</w:t>
        </w:r>
      </w:hyperlink>
      <w:r>
        <w:t xml:space="preserve"> Самарской области "Развитие рынка газомоторного топлива в Самарской области" (утверждена постановлением Правительства Самарской области от 12.09.2014 N</w:t>
      </w:r>
      <w:r>
        <w:t xml:space="preserve"> 568), мероприятия по газификации и догазификации населенных пунктов Самарской области, реализуемые газораспределительными организациями за счет средств, полученных от применения специальных надбавок к тарифу на транспортировку газа, за счет средств единог</w:t>
      </w:r>
      <w:r>
        <w:t>о оператора газификации (ООО "Газпром газификация"), мероприятия ООО "Газпром межрегионгаз" по строительству газораспределительных станций, а также мероприятия, реализуемые ПАО "Газпром" в рамках программы газоснабжения и газификации Самарской области на 2</w:t>
      </w:r>
      <w:r>
        <w:t>021 - 2026 годы.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Указанные положения не являются основанием возникновения расходных обязательств, подлежащих исполнению за счет средств федерального, областного и местных бюджетов. Расходные обязательства Самарской области по финансированию мероприятий Про</w:t>
      </w:r>
      <w:r>
        <w:t xml:space="preserve">граммы возникают по основаниям, установленным Бюджетным </w:t>
      </w:r>
      <w:hyperlink r:id="rId53" w:tooltip="&quot;Бюджетный кодекс Российской Федерации&quot; от 31.07.1998 N 145-ФЗ (ред. от 28.12.2025, с изм. от 31.03.2026) 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Определение стоимости мероприятий, включенных в Программу, выполнено ответственным исполнителем и соисполнителями Программы на основании объектов-аналогов с применением укрупненных нормативов цены с</w:t>
      </w:r>
      <w:r>
        <w:t>троительства.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6. Ожидаемый эффект от реализации Программы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Реализация Программы позволит обеспечить достижение ее цели - повышение уровня газификации Самарской области, а также достижения основных задач: развитие газотранспортной и газораспределительной и</w:t>
      </w:r>
      <w:r>
        <w:t>нфраструктур Самарской области, обеспечение в газифицированных населенных пунктах без привлечения средств населения подводки газа до границ негазифицированных домовладений, достижение значения целевых показателей целевого (прогнозного) однопродуктового топ</w:t>
      </w:r>
      <w:r>
        <w:t>ливно-энергетического баланса потребления природного газа Самарской области, привлечение инвестиций в развитие системы газоснабжения и газораспределения Самарской области.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Строительство газораспределительной инфраструктуры позволит повысить доступность нас</w:t>
      </w:r>
      <w:r>
        <w:t xml:space="preserve">елению и организациям создаваемой инфраструктуры, уменьшит капитальные затраты на технологическое присоединение к сетям газораспределения и окажет положительное влияние на развитие экономики Самарской области, будет способствовать повышению инвестиционной </w:t>
      </w:r>
      <w:r>
        <w:t>привлекательности региона, улучшению экологической обстановки, росту промышленного производства на его территории, что в итоге приведет к повышению уровня жизни населения Самарской области.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7. Сведения о порядке расчета показателей Программы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Показатели (</w:t>
      </w:r>
      <w:r>
        <w:t>индикаторы) Программы определяются в натуральных величинах (км, м</w:t>
      </w:r>
      <w:r>
        <w:rPr>
          <w:vertAlign w:val="superscript"/>
        </w:rPr>
        <w:t>3</w:t>
      </w:r>
      <w:r>
        <w:t>, единицы).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Показатели, касающиеся объема (прироста) годового потребления газа, указанные в Программе, отражают фактические и ожидаемые объемы потребления газа теплоснабжающими организациями</w:t>
      </w:r>
      <w:r>
        <w:t>, электростанциями и предприятиями нефтехимической промышленности с учетом планового объема потребления газа на ближайшие годы.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Показатели, касающиеся протяженности межпоселковых и внутрипоселковых газопроводов, газопроводов-отводов, количества построенных</w:t>
      </w:r>
      <w:r>
        <w:t xml:space="preserve"> ГРС, мероприятий, включенных в Программу, определены на основании обследований, проведенных соисполнителями и участниками Программы.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Показатели, касающиеся уровня газификации населения Самарской области природным газом, определены на основании расчета, ос</w:t>
      </w:r>
      <w:r>
        <w:t xml:space="preserve">уществленного АО "Газпром промгаз" в соответствии с </w:t>
      </w:r>
      <w:hyperlink r:id="rId54" w:tooltip="Приказ Минэнерго России от 02.04.2019 N 308 &quot;Об утверждении Методики расчета показателей газификации&quot; (Зарегистрировано в Минюсте России 18.06.2019 N 54954)  ------------ Утратил силу или отменен  {КонсультантПлюс}">
        <w:r>
          <w:rPr>
            <w:color w:val="0000FF"/>
          </w:rPr>
          <w:t>методикой</w:t>
        </w:r>
      </w:hyperlink>
      <w:r>
        <w:t xml:space="preserve"> расчета показателей газификации, утвержденной приказом Минэнерго России от 02.04.2019 N 308, по состоянию на 01.</w:t>
      </w:r>
      <w:r>
        <w:t>01.2021, при этом уровень газификации в период с 2022 по 2031 годы рассчитан на основании интерполяции значений уровня газификации населения Самарской области природным газом на начальный период - 2021 год и конечный период - 2031 год. При этом значение ур</w:t>
      </w:r>
      <w:r>
        <w:t>овня газификации 2031 года приравнено к значению уровня потенциальной газификации населения Самарской области природным газом.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Показатели, касающиеся создания и ввода в эксплуатацию объектов газозаправочной инфраструктуры, зарегистрированных в Самарской об</w:t>
      </w:r>
      <w:r>
        <w:t>ласти, для заправки природным газом (метаном), перевода транспортных средств, зарегистрированных в Самарской области, на использование природного газа (метана) в качестве моторного топлива, обновления парка автомобильной техники автобусами и единицами техн</w:t>
      </w:r>
      <w:r>
        <w:t xml:space="preserve">ики для дорожно-коммунального хозяйства, работающими на газомоторном топливе, приведены в Программе в соответствии с показателями государственной </w:t>
      </w:r>
      <w:hyperlink r:id="rId55" w:tooltip="Постановление Правительства Самарской области от 12.09.2014 N 568 (ред. от 18.03.2026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color w:val="0000FF"/>
          </w:rPr>
          <w:t>программы</w:t>
        </w:r>
      </w:hyperlink>
      <w:r>
        <w:t xml:space="preserve"> Сам</w:t>
      </w:r>
      <w:r>
        <w:t>арской области "Развитие рынка газомоторного топлива в Самарской области" на 2014 - 2024 годы, утвержденной постановлением Правительства Самарской области от 12.09.2014 N 568.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Показатели, касающиеся протяженности и (или) количества бесхозяйных объектов газ</w:t>
      </w:r>
      <w:r>
        <w:t>ораспределения, в том числе планируемых к регистрации права собственности на них, определены на основании информации полученной от органов местного самоуправления Самарской области о планах по оформлению бесхозяйных объектов газоснабжения в муниципальную с</w:t>
      </w:r>
      <w:r>
        <w:t>обственность и последующую организацию их эксплуатации.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8. Сведения о потребителях, на которых направлено действие</w:t>
      </w:r>
    </w:p>
    <w:p w:rsidR="00A52D68" w:rsidRDefault="00240859">
      <w:pPr>
        <w:pStyle w:val="ConsPlusTitle0"/>
        <w:jc w:val="center"/>
      </w:pPr>
      <w:r>
        <w:t>Программы, и обоснование их выделения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Потребителями услуг газоснабжения, на которых направлено действие Программы, являются население, организации социальной сферы, ресурсоснабжающие организации, промышленные потребители и организации сферы услуг, расположенные на территории Самарской области </w:t>
      </w:r>
      <w:r>
        <w:t>и нуждающиеся в газификации.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9. Порядок подготовки населения к использованию газа</w:t>
      </w:r>
    </w:p>
    <w:p w:rsidR="00A52D68" w:rsidRDefault="00240859">
      <w:pPr>
        <w:pStyle w:val="ConsPlusTitle0"/>
        <w:jc w:val="center"/>
      </w:pPr>
      <w:r>
        <w:t>в рамках мероприятий, предусмотренных Программой</w:t>
      </w:r>
    </w:p>
    <w:p w:rsidR="00A52D68" w:rsidRDefault="00A52D68">
      <w:pPr>
        <w:pStyle w:val="ConsPlusNormal0"/>
        <w:jc w:val="center"/>
      </w:pPr>
    </w:p>
    <w:p w:rsidR="00A52D68" w:rsidRDefault="00240859">
      <w:pPr>
        <w:pStyle w:val="ConsPlusNormal0"/>
        <w:jc w:val="center"/>
      </w:pPr>
      <w:r>
        <w:t xml:space="preserve">(в ред. </w:t>
      </w:r>
      <w:hyperlink r:id="rId56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</w:t>
      </w:r>
    </w:p>
    <w:p w:rsidR="00A52D68" w:rsidRDefault="00240859">
      <w:pPr>
        <w:pStyle w:val="ConsPlusNormal0"/>
        <w:jc w:val="center"/>
      </w:pPr>
      <w:r>
        <w:t>от 23.10.2024 N 506-р)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Мероприятия по подготовке населения к использованию газа, в том числе информирование населения о сроках, порядке, об условиях подключения к газораспределительным сетям, о</w:t>
      </w:r>
      <w:r>
        <w:t>существляется органами местного самоуправления в соответствии с утвержденными на уровне муниципалитетов планами.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Расчет максимальной потребности населенного пункта в газе осуществляется газораспределительной организацией-соисполнителем и участниками Програ</w:t>
      </w:r>
      <w:r>
        <w:t>ммы при проведении предпроектного обследования и подготовки проектной документации по строительству подводящих газопроводов к населенным пунктам Самарской области, подлежащим газификации. Строительство газораспределительных сетей также осуществляется соисп</w:t>
      </w:r>
      <w:r>
        <w:t>олнителем и участниками Программы в рамках предусмотренных Программой мероприятий.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Порядок подключения (технологического присоединения газоиспользующего оборудования к газораспределительным сетям (далее - технологическое присоединение) проектируемых, строя</w:t>
      </w:r>
      <w:r>
        <w:t xml:space="preserve">щихся, реконструируемых или построенных, но не подключенных к сетям газораспределения объектов капитального строительства (далее - объект капитального строительства) регламентирован </w:t>
      </w:r>
      <w:hyperlink r:id="rId57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13.09.2021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</w:t>
      </w:r>
      <w:r>
        <w:t>ределения и о признании утратившими силу некоторых актов Правительства Российской Федерации" (далее - правила подключения).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Подключение (технологическое присоединение) объектов капитального строительства к сетям газораспределения осуществляется в следующем</w:t>
      </w:r>
      <w:r>
        <w:t xml:space="preserve"> порядке: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направление заявителем на имя единого оператора газификации или регионального оператора газификации заявки на заключение договора о подключении (технологическом присоединении) газоиспользующего оборудования и объектов капитального строительства к</w:t>
      </w:r>
      <w:r>
        <w:t xml:space="preserve"> сети газораспределения;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заключение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 с приложением технических условий, являющихся неотъемлемым приложением </w:t>
      </w:r>
      <w:r>
        <w:t>к договору о подключении;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выполнение заявителем и исполнителем условий договора о подключении;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составление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</w:t>
      </w:r>
      <w:r>
        <w:t>ению);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осуществление исполнителем фактического присоединения и составление акта о подключении (технологическом присоединении), содержащего информацию о разграничении имущественной принадлежности и эксплуатационной ответственности сторон.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Правилами подключе</w:t>
      </w:r>
      <w:r>
        <w:t>ния устанавливаются следующие категории потребителей: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заявители первой категории - заявители, максимальный часовой расход газа газоиспользующего оборудования которых не превышает 42 куб. метров в час включительно с учетом расхода газа газоиспользующего обо</w:t>
      </w:r>
      <w:r>
        <w:t>рудования, ранее подключенного в данной точке подключения, при условии, что расстояние от газоиспользующего оборудования с проектным рабочим давлением не более 0,3 МПа до сети газораспределения газораспределительной организации, в которую подана заявка, из</w:t>
      </w:r>
      <w:r>
        <w:t>меряемое по прямой линии (наименьшее расстояние), составляет не более 200 метров и сами мероприятия по подключению (технологическому присоединению) предполагают строительство исполнителем до точки подключения газопроводов (без необходимости выполнения меро</w:t>
      </w:r>
      <w:r>
        <w:t>приятий по прокладке газопроводов бестраншейным способом) и устройство пунктов редуцирования газа (при необходимости), за исключением случаев, когда плата за технологическое присоединение устанавливается по индивидуальному проекту;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заявители второй категории - заявители, для которых протяженность строящейся (реконструируемой) сети газораспределения до точки подключения, измеряемая по прямой линии (наименьшее расстояние), составляет не более 500 метров для сельской территории (вне гра</w:t>
      </w:r>
      <w:r>
        <w:t>ниц городов и поселков) и (или) не более 300 метров для территории города или поселка и (или) указанная сеть газораспределения пролегает по территории не более чем одного муниципального образования, за исключением заявителей, относящихся к первой категории</w:t>
      </w:r>
      <w:r>
        <w:t>, и случаев, когда плата за подключение (технологическое присоединение) устанавливается по индивидуальному проекту;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заявители третьей категории - заявители, для которых протяженность строящейся (реконструируемой) сети газораспределения до точки подключения</w:t>
      </w:r>
      <w:r>
        <w:t>, измеряемая по прямой линии (наименьшее расстояние), составляет более 500 метров для сельской территории (вне границ городов и поселков) и (или) более 300 метров для территории города или поселка и (или) указанная сеть газораспределения пролегает по терри</w:t>
      </w:r>
      <w:r>
        <w:t>ториям двух и более муниципальных образований, за исключением случаев, когда плата за подключение (технологическое присоединение) устанавливается по индивидуальному проекту.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Срок осуществления мероприятий по подключению (технологическому присоединению) не </w:t>
      </w:r>
      <w:r>
        <w:t>может превышать: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135 дней - для заявителей первой категории;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1,5 лет - для заявителей второй категории, если иные сроки не предусмотрены инвестиционной программой или соглашением сторон (но не более 3 лет);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2 лет - для заявителей, плата за подключение (технологическое присоединение) которых устанавливается по индивидуальному проекту, а также для заявителей третьей категории, если иные сроки не предусмотрены инвестиционной программой или соглашением сторон (но</w:t>
      </w:r>
      <w:r>
        <w:t xml:space="preserve"> не более 4 лет);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для заявителей, подключение которых осуществляется в рамках догазификации, срок осуществления мероприятий по подключению (технологическому присоединению) определяется программой газификации, содержащей мероприятия по строительству и (или)</w:t>
      </w:r>
      <w:r>
        <w:t xml:space="preserve"> реконструкции газораспределительных сетей и (или) газотранспортных систем, в том числе для случаев, когда для подключения требуется ликвидация дефицита пропускной способности газораспределительных и (или) газотранспортных систем. В случае отсутствия в про</w:t>
      </w:r>
      <w:r>
        <w:t>грамме газификации домовладения заявителя срок осуществления мероприятий по подключению (технологическому присоединению) в рамках настоящего раздела не может превышать: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30 дней - в случае, если газораспределительная сеть проходит в границах земельного учас</w:t>
      </w:r>
      <w:r>
        <w:t>тка, на котором расположен подключаемый объект капитального строительства, или отсутствует необходимость строительства газораспределительной сети до границ земельного участка;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100 дней - в случае, если мероприятия по подключению (технологическому присоедин</w:t>
      </w:r>
      <w:r>
        <w:t>ению) предполагают строительство исполнителем до границ земельного участка заявителя газопроводов протяженностью до 30 метров;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135 дней - в случае, если мероприятия по подключению (технологическому присоединению) предполагают строительство исполнителем до </w:t>
      </w:r>
      <w:r>
        <w:t>границ земельного участка заявителя газопроводов протяженностью от 30 до 200 метров;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200 дней - в случае, если мероприятия по подключению (технологическому присоединению) предполагают строительство исполнителем до границ земельного участка заявителя газопр</w:t>
      </w:r>
      <w:r>
        <w:t>оводов, протяженностью от 200 до 500 метров;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1 года - в случае, если мероприятия по подключению (технологическому присоединению) предполагают строительство исполнителем до границ земельного участка заявителя газопроводов, протяженностью свыше 500 метров.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В</w:t>
      </w:r>
      <w:r>
        <w:t xml:space="preserve"> соответствии со </w:t>
      </w:r>
      <w:hyperlink r:id="rId58" w:tooltip="Федеральный закон от 31.03.1999 N 69-ФЗ (ред. от 23.03.2026) &quot;О газоснабжении в Российской Федерации&quot;  {КонсультантПлюс}">
        <w:r>
          <w:rPr>
            <w:color w:val="0000FF"/>
          </w:rPr>
          <w:t>статьей 23.2</w:t>
        </w:r>
      </w:hyperlink>
      <w:r>
        <w:t xml:space="preserve"> Федерального закона "О газоснабжении в Российской Федерации" государственному регулированию подлежат плата за технологическое присоединение и (или) стандартизированные тарифные ставки, определяющие ее величину.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Размер платы за технологическое</w:t>
      </w:r>
      <w:r>
        <w:t xml:space="preserve"> присоединение и (или) стандартизированные тарифные ставки, определяющие ее величину, устанавливаются исполнительными органами субъектов Российской Федерации в области государственного регулирования тарифов в соответствии с Основными </w:t>
      </w:r>
      <w:hyperlink r:id="rId59" w:tooltip="Постановление Правительства РФ от 29.12.2000 N 1021 (ред. от 29.11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">
        <w:r>
          <w:rPr>
            <w:color w:val="0000FF"/>
          </w:rPr>
          <w:t>положениями</w:t>
        </w:r>
      </w:hyperlink>
      <w:r>
        <w:t xml:space="preserve"> формирования и государственного регулирования цен на газ, тарифов на услуги по его транспортировке, платы за технологическое присоединение газ</w:t>
      </w:r>
      <w:r>
        <w:t>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</w:t>
      </w:r>
      <w:r>
        <w:t>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утвержденными постановлением Правительства Российской Федерации от 29.12.</w:t>
      </w:r>
      <w:r>
        <w:t>2000 N 1021, и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утвержденными фед</w:t>
      </w:r>
      <w:r>
        <w:t>еральным органом исполнительной власти в области государственного регулирования тарифов.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Органом исполнительной власти Самарской области, наделенным вышеуказанным полномочием, является комитет ценового и тарифного регулирования Самарской области.</w:t>
      </w:r>
    </w:p>
    <w:p w:rsidR="00A52D68" w:rsidRDefault="00240859">
      <w:pPr>
        <w:pStyle w:val="ConsPlusNormal0"/>
        <w:jc w:val="both"/>
      </w:pPr>
      <w:r>
        <w:t xml:space="preserve">(в ред. </w:t>
      </w:r>
      <w:hyperlink r:id="rId60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 от 22.04.2026 N 134-р)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Приказами комитета ценового и тарифного регулирования Сам</w:t>
      </w:r>
      <w:r>
        <w:t>арской области ежегодно устанавливаются ставки и плата для заявителей, намеренных подключить объект капитального строительства к сети газораспределения.</w:t>
      </w:r>
    </w:p>
    <w:p w:rsidR="00A52D68" w:rsidRDefault="00240859">
      <w:pPr>
        <w:pStyle w:val="ConsPlusNormal0"/>
        <w:jc w:val="both"/>
      </w:pPr>
      <w:r>
        <w:t xml:space="preserve">(в ред. </w:t>
      </w:r>
      <w:hyperlink r:id="rId61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 от 22.04.2026 N 134-р)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10. Меры по координации деятельности органов исполнительной</w:t>
      </w:r>
    </w:p>
    <w:p w:rsidR="00A52D68" w:rsidRDefault="00240859">
      <w:pPr>
        <w:pStyle w:val="ConsPlusTitle0"/>
        <w:jc w:val="center"/>
      </w:pPr>
      <w:r>
        <w:t>власти Самарской области, органов местного самоуправления</w:t>
      </w:r>
    </w:p>
    <w:p w:rsidR="00A52D68" w:rsidRDefault="00240859">
      <w:pPr>
        <w:pStyle w:val="ConsPlusTitle0"/>
        <w:jc w:val="center"/>
      </w:pPr>
      <w:r>
        <w:t>в Самарской области и организаци</w:t>
      </w:r>
      <w:r>
        <w:t>й для достижения целей</w:t>
      </w:r>
    </w:p>
    <w:p w:rsidR="00A52D68" w:rsidRDefault="00240859">
      <w:pPr>
        <w:pStyle w:val="ConsPlusTitle0"/>
        <w:jc w:val="center"/>
      </w:pPr>
      <w:r>
        <w:t>и ожидаемых результатов реализации Программы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В целях подготовки ежегодного отчета о ходе реализации Программы для представления в Министерство энергетики Российской Федерации в соответствии с </w:t>
      </w:r>
      <w:hyperlink r:id="rId62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">
        <w:r>
          <w:rPr>
            <w:color w:val="0000FF"/>
          </w:rPr>
          <w:t>Правилами</w:t>
        </w:r>
      </w:hyperlink>
      <w:r>
        <w:t xml:space="preserve"> соисполнители и участники Программы ежегодно представляют информацию о ходе реализации Программы в министерство энергетики и жилищно-коммунального хозяйства </w:t>
      </w:r>
      <w:r>
        <w:t>Самарской области в срок до 1 февраля по форме, установленной Министерством энергетики Российской Федерации.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При изменении стоимости, условий и сроков реализации мероприятий Программы, финансируемых за счет средств единого оператора газификации ООО "Газпро</w:t>
      </w:r>
      <w:r>
        <w:t>м газификация", специальных надбавок к тарифу на транспортировку газа региональный оператор газификации Самарской области предпринимает исчерпывающие меры по сохранению технико-экономических характеристик мероприятий и информирует министерство энергетики и</w:t>
      </w:r>
      <w:r>
        <w:t xml:space="preserve"> жилищно-коммунального хозяйства Самарской области о возможных изменениях. При этом вопросы корректировки технико-экономических показателей мероприятий Программы рассматриваются на заседаниях регионального штаба по газификации Самарской области.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Программа </w:t>
      </w:r>
      <w:r>
        <w:t xml:space="preserve">формируется на 10 лет и утверждается председателем Правительства Самарской области. При необходимости в Программу вносятся изменения в порядке, предусмотренном </w:t>
      </w:r>
      <w:hyperlink r:id="rId63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">
        <w:r>
          <w:rPr>
            <w:color w:val="0000FF"/>
          </w:rPr>
          <w:t>Правилами</w:t>
        </w:r>
      </w:hyperlink>
      <w:r>
        <w:t>.</w:t>
      </w:r>
    </w:p>
    <w:p w:rsidR="00A52D68" w:rsidRDefault="00240859">
      <w:pPr>
        <w:pStyle w:val="ConsPlusNormal0"/>
        <w:jc w:val="both"/>
      </w:pPr>
      <w:r>
        <w:t xml:space="preserve">(в ред. </w:t>
      </w:r>
      <w:hyperlink r:id="rId64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 от 31.05.2023 N 280-р)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11.</w:t>
      </w:r>
      <w:r>
        <w:t xml:space="preserve"> Схемы расположения объектов газоснабжения</w:t>
      </w:r>
    </w:p>
    <w:p w:rsidR="00A52D68" w:rsidRDefault="00A52D68">
      <w:pPr>
        <w:pStyle w:val="ConsPlusNormal0"/>
        <w:jc w:val="center"/>
      </w:pPr>
    </w:p>
    <w:p w:rsidR="00A52D68" w:rsidRDefault="00240859">
      <w:pPr>
        <w:pStyle w:val="ConsPlusNormal0"/>
        <w:jc w:val="center"/>
      </w:pPr>
      <w:r>
        <w:t xml:space="preserve">(в ред. </w:t>
      </w:r>
      <w:hyperlink r:id="rId65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</w:t>
      </w:r>
    </w:p>
    <w:p w:rsidR="00A52D68" w:rsidRDefault="00240859">
      <w:pPr>
        <w:pStyle w:val="ConsPlusNormal0"/>
        <w:jc w:val="center"/>
      </w:pPr>
      <w:r>
        <w:t>от 10.09.2025 N 407-р)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Необходимость разработки и утверждения схем расположения объектов газоснабжения, используемых для обеспечения населения газом, предусмотрена </w:t>
      </w:r>
      <w:hyperlink r:id="rId66" w:tooltip="Федеральный закон от 31.03.1999 N 69-ФЗ (ред. от 23.03.2026) &quot;О газоснабжении в Российской Федерации&quot; 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"О газоснабжении в Российской Федерации", а также </w:t>
      </w:r>
      <w:hyperlink r:id="rId67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">
        <w:r>
          <w:rPr>
            <w:color w:val="0000FF"/>
          </w:rPr>
          <w:t>пунктом 4</w:t>
        </w:r>
      </w:hyperlink>
      <w:r>
        <w:t xml:space="preserve"> Правил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утвержденных п</w:t>
      </w:r>
      <w:r>
        <w:t>остановлением Правительства Российской Федерации от 10.09.2016 N 903 "О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организаций".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Правительством Самарской области </w:t>
      </w:r>
      <w:r>
        <w:t>совместно с ООО "Средневолжская газовая компания", ООО "Газпром газораспределение Самара", ОАО "Сызраньгаз" и другими заинтересованными лицами определен механизм разработки схем расположения объектов газоснабжения (распределительных сетей и газорегуляторны</w:t>
      </w:r>
      <w:r>
        <w:t>х пунктов) для населенных пунктов Самарской области и порядок финансирования мероприятия по разработке схем.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Схемы расположения объектов газоснабжения, используемых для обеспечения населения газом, необходимо сформировать в виде графического изображения су</w:t>
      </w:r>
      <w:r>
        <w:t>ществующих и планируемых объектов (магистральных газопроводов, газораспределительных станций, станций подземного хранения газа, газонаполнительных станций и пунктов, заводов по производству сжиженного природного газа, установок (пунктов) регазификации сжиж</w:t>
      </w:r>
      <w:r>
        <w:t>енного природного газа, распределительных газопроводов высокого, среднего и низкого давления, пунктов редуцирования газа, автомобильных газовых наполнительных компрессорных станций и криогенных автозаправочных станций) в населенных пунктах Самарской област</w:t>
      </w:r>
      <w:r>
        <w:t>и.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12. Прогнозируемый объем расходов на реализацию Программы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Объем расходов на реализацию мероприятий Программы указан в </w:t>
      </w:r>
      <w:hyperlink w:anchor="P1128" w:tooltip="СВОДНЫЙ ПЛАН">
        <w:r>
          <w:rPr>
            <w:color w:val="0000FF"/>
          </w:rPr>
          <w:t>приложении 14</w:t>
        </w:r>
      </w:hyperlink>
      <w:r>
        <w:t xml:space="preserve"> к Программе.</w:t>
      </w:r>
    </w:p>
    <w:p w:rsidR="00A52D68" w:rsidRDefault="00240859">
      <w:pPr>
        <w:pStyle w:val="ConsPlusNormal0"/>
        <w:jc w:val="both"/>
      </w:pPr>
      <w:r>
        <w:t xml:space="preserve">(в ред. </w:t>
      </w:r>
      <w:hyperlink r:id="rId68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 от 10.09.2025 N 407-р)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Объемы финансирования ежегодно уточняются по результатам рассмотрения предложений газораспределительных орга</w:t>
      </w:r>
      <w:r>
        <w:t>низаций Самарской области об установлении размера специальных надбавок к тарифу на транспортировку газа.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Сметная стоимость объектов по мероприятиям Программы определяется в зависимости от степени готовности объекта в соответствии с: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утвержденной проектно-с</w:t>
      </w:r>
      <w:r>
        <w:t>метной документацией по объекту;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укрупненным нормативом цены строительства объектов инженерной инфраструктуры с учетом стоимости строительства аналогичных объектов.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13. Порядок предоставления земельных участков</w:t>
      </w:r>
    </w:p>
    <w:p w:rsidR="00A52D68" w:rsidRDefault="00240859">
      <w:pPr>
        <w:pStyle w:val="ConsPlusTitle0"/>
        <w:jc w:val="center"/>
      </w:pPr>
      <w:r>
        <w:t>для размещения объектов, используемых для об</w:t>
      </w:r>
      <w:r>
        <w:t>еспечения</w:t>
      </w:r>
    </w:p>
    <w:p w:rsidR="00A52D68" w:rsidRDefault="00240859">
      <w:pPr>
        <w:pStyle w:val="ConsPlusTitle0"/>
        <w:jc w:val="center"/>
      </w:pPr>
      <w:r>
        <w:t>населения газом</w:t>
      </w:r>
    </w:p>
    <w:p w:rsidR="00A52D68" w:rsidRDefault="00A52D68">
      <w:pPr>
        <w:pStyle w:val="ConsPlusNormal0"/>
        <w:jc w:val="center"/>
      </w:pPr>
    </w:p>
    <w:p w:rsidR="00A52D68" w:rsidRDefault="00240859">
      <w:pPr>
        <w:pStyle w:val="ConsPlusNormal0"/>
        <w:jc w:val="center"/>
      </w:pPr>
      <w:r>
        <w:t xml:space="preserve">(введен </w:t>
      </w:r>
      <w:hyperlink r:id="rId69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Распоряжением</w:t>
        </w:r>
      </w:hyperlink>
      <w:r>
        <w:t xml:space="preserve"> Правительства Самарской области</w:t>
      </w:r>
    </w:p>
    <w:p w:rsidR="00A52D68" w:rsidRDefault="00240859">
      <w:pPr>
        <w:pStyle w:val="ConsPlusNormal0"/>
        <w:jc w:val="center"/>
      </w:pPr>
      <w:r>
        <w:t>от 23.10.2024 N 506-р)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Процедура оформления земельных участков в целях размещения объектов, используемых для обеспечения населения газом, возможна следующим способом: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70" w:tooltip="Постановление Правительства РФ от 03.12.2014 N 1300 (ред. от 13.02.2026) &quot;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</w:t>
      </w:r>
      <w:r>
        <w:t>и, без предоставления земельных участков и установления сервитутов" (далее - постановление Правительства РФ N 1300) газопроводы и иные трубопроводы давлением до 1,2 МПа, для которых не требуется получение разрешения на строительство, могут размещаться на з</w:t>
      </w:r>
      <w:r>
        <w:t>емельных участках без предоставления в аренду или собственность.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Федеральным </w:t>
      </w:r>
      <w:hyperlink r:id="rId71" w:tooltip="Федеральный закон от 02.07.2021 N 298-ФЗ &quot;О внесении изменения в статью 51 Градостроительного кодекса Российской Федерации&quot;  {КонсультантПлюс}">
        <w:r>
          <w:rPr>
            <w:color w:val="0000FF"/>
          </w:rPr>
          <w:t>законом</w:t>
        </w:r>
      </w:hyperlink>
      <w:r>
        <w:t xml:space="preserve"> от 02.07.2021 N 298-ФЗ "О внесении изменения в статью 51 Градостроительного кодекса Российской Федерации" устанавливается, что для строительства или реконструкции объектов, предназна</w:t>
      </w:r>
      <w:r>
        <w:t>ченных для транспортировки природного газа под давлением до 1,2 МПа включительно, не требуется получение разрешения для строительства.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В целях обеспечения исполнения </w:t>
      </w:r>
      <w:hyperlink r:id="rId72" w:tooltip="Постановление Правительства РФ от 24.09.2024 N 1300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N 1300 принято </w:t>
      </w:r>
      <w:hyperlink r:id="rId73" w:tooltip="Постановление Правительства Самарской области от 17.10.2018 N 595 (ред. от 11.03.2026) &quot;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17.10.2018 N 595 "Об утверждении порядка и условий размещения объектов, виды которых определены постановлением Правительства Российской Федерации и р</w:t>
      </w:r>
      <w:r>
        <w:t>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установления сервитутов и признании утратившими силу отдельных постановлений Прави</w:t>
      </w:r>
      <w:r>
        <w:t>тельства Самарской области".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  <w:outlineLvl w:val="1"/>
      </w:pPr>
      <w:r>
        <w:t>14. Стоимость газа</w:t>
      </w:r>
    </w:p>
    <w:p w:rsidR="00A52D68" w:rsidRDefault="00A52D68">
      <w:pPr>
        <w:pStyle w:val="ConsPlusNormal0"/>
        <w:jc w:val="center"/>
      </w:pPr>
    </w:p>
    <w:p w:rsidR="00A52D68" w:rsidRDefault="00240859">
      <w:pPr>
        <w:pStyle w:val="ConsPlusNormal0"/>
        <w:jc w:val="center"/>
      </w:pPr>
      <w:r>
        <w:t xml:space="preserve">(введен </w:t>
      </w:r>
      <w:hyperlink r:id="rId74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Распоряжением</w:t>
        </w:r>
      </w:hyperlink>
      <w:r>
        <w:t xml:space="preserve"> Правительства Самарской области</w:t>
      </w:r>
    </w:p>
    <w:p w:rsidR="00A52D68" w:rsidRDefault="00240859">
      <w:pPr>
        <w:pStyle w:val="ConsPlusNormal0"/>
        <w:jc w:val="center"/>
      </w:pPr>
      <w:r>
        <w:t>от 23.10.2024 N 506-р)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Поставка природного газа на территории Самарской области осуществляется ООО "Газпром межрегионгаз Самара", а также некоторыми независимыми поставщиками газа, такими как ПАО "НК "Роснефть", ПАО "Новатэк".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>Розничные цены на газ природ</w:t>
      </w:r>
      <w:r>
        <w:t xml:space="preserve">ный, реализуемый населению, формируются на основании оптовых цен на газ, тарифов на транспортировку газа и платы за снабженческо-сбытовые услуги, утверждаемых на федеральном уровне, и пересматриваются комитетом ценового и тарифного регулирования Самарской </w:t>
      </w:r>
      <w:r>
        <w:t>области одновременно с пересмотром Федеральной антимонопольной службой регулируемых оптовых цен на газ с учетом прогноза социально-экономического развития Российской Федерации.</w:t>
      </w:r>
    </w:p>
    <w:p w:rsidR="00A52D68" w:rsidRDefault="00240859">
      <w:pPr>
        <w:pStyle w:val="ConsPlusNormal0"/>
        <w:jc w:val="both"/>
      </w:pPr>
      <w:r>
        <w:t xml:space="preserve">(в ред. </w:t>
      </w:r>
      <w:hyperlink r:id="rId75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Распоряжения</w:t>
        </w:r>
      </w:hyperlink>
      <w:r>
        <w:t xml:space="preserve"> Правительства Самарской области от 22.04.2026 N 134-р)</w:t>
      </w:r>
    </w:p>
    <w:p w:rsidR="00A52D68" w:rsidRDefault="00240859">
      <w:pPr>
        <w:pStyle w:val="ConsPlusNormal0"/>
        <w:spacing w:before="240"/>
        <w:ind w:firstLine="540"/>
        <w:jc w:val="both"/>
      </w:pPr>
      <w:r>
        <w:t xml:space="preserve">Размер платы за коммунальную услугу газоснабжения при отсутствии прибора учета рассчитывается исходя из нормативов потребления </w:t>
      </w:r>
      <w:r>
        <w:t>природного газа населением, утвержденных министерством энергетики и жилищно-коммунального хозяйства Самарской области.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1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ПЛАН МЕРОПРИЯТИЙ</w:t>
      </w:r>
    </w:p>
    <w:p w:rsidR="00A52D68" w:rsidRDefault="00240859">
      <w:pPr>
        <w:pStyle w:val="ConsPlusTitle0"/>
        <w:jc w:val="center"/>
      </w:pPr>
      <w:r>
        <w:t>РЕГИОНАЛЬНОЙ ПРОГРАММЫ ГАЗИФИКАЦИИ ЖИЛИЩНО-КОММУНАЛЬНОГО</w:t>
      </w:r>
    </w:p>
    <w:p w:rsidR="00A52D68" w:rsidRDefault="00240859">
      <w:pPr>
        <w:pStyle w:val="ConsPlusTitle0"/>
        <w:jc w:val="center"/>
      </w:pPr>
      <w:r>
        <w:t>ХОЗЯЙСТВА, ПРОМЫШЛЕННЫХ И ИНЫХ ОРГАНИЗАЦИЙ САМАРСКОЙ ОБЛАСТИ</w:t>
      </w:r>
    </w:p>
    <w:p w:rsidR="00A52D68" w:rsidRDefault="00240859">
      <w:pPr>
        <w:pStyle w:val="ConsPlusTitle0"/>
        <w:jc w:val="center"/>
      </w:pPr>
      <w:r>
        <w:t>НА 2022 - 2031 ГОДЫ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6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2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Утратило силу. - </w:t>
      </w:r>
      <w:hyperlink r:id="rId77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10.09.2025 N 407-р.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2.1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</w:t>
      </w:r>
      <w:r>
        <w:t>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СВОДНЫЙ ПЛАН</w:t>
      </w:r>
    </w:p>
    <w:p w:rsidR="00A52D68" w:rsidRDefault="00240859">
      <w:pPr>
        <w:pStyle w:val="ConsPlusTitle0"/>
        <w:jc w:val="center"/>
      </w:pPr>
      <w:r>
        <w:t>МЕРОПРИЯТИЙ ПО ОСНОВНЫМ ЦЕЛЕВЫМ ПОКАЗАТЕЛЯМ РЕГИОНАЛЬНОЙ</w:t>
      </w:r>
    </w:p>
    <w:p w:rsidR="00A52D68" w:rsidRDefault="00240859">
      <w:pPr>
        <w:pStyle w:val="ConsPlusTitle0"/>
        <w:jc w:val="center"/>
      </w:pPr>
      <w:r>
        <w:t>ПРОГРАММЫ ГАЗИФИКАЦИИ ЖИЛИЩНО-КОММУНАЛЬНОГО ХОЗЯЙСТВА,</w:t>
      </w:r>
    </w:p>
    <w:p w:rsidR="00A52D68" w:rsidRDefault="00240859">
      <w:pPr>
        <w:pStyle w:val="ConsPlusTitle0"/>
        <w:jc w:val="center"/>
      </w:pPr>
      <w:r>
        <w:t>ПРОМЫШЛЕННЫХ И ИНЫХ ОРГАНИЗА</w:t>
      </w:r>
      <w:r>
        <w:t>ЦИЙ САМАРСКОЙ ОБЛАСТИ</w:t>
      </w:r>
    </w:p>
    <w:p w:rsidR="00A52D68" w:rsidRDefault="00240859">
      <w:pPr>
        <w:pStyle w:val="ConsPlusTitle0"/>
        <w:jc w:val="center"/>
      </w:pPr>
      <w:r>
        <w:t>НА 2027 - 2031 ГОДЫ (II ЭТАП)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 силу с 23 октября 2024 года. - </w:t>
      </w:r>
      <w:hyperlink r:id="rId78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23.10.2024 N 506-р.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3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ПООБЪЕКТНЫЙ ПЛАН-ГРАФИК ДОГАЗИФИКАЦИИ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 силу. - </w:t>
      </w:r>
      <w:hyperlink r:id="rId7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10.09.2025 N 407-р.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4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 xml:space="preserve">на </w:t>
      </w:r>
      <w:r>
        <w:t>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ОБЪЕМЫ</w:t>
      </w:r>
    </w:p>
    <w:p w:rsidR="00A52D68" w:rsidRDefault="00240859">
      <w:pPr>
        <w:pStyle w:val="ConsPlusTitle0"/>
        <w:jc w:val="center"/>
      </w:pPr>
      <w:r>
        <w:t>РЕАЛИЗАЦИИ И ФИНАНСИРОВАНИЯ МЕРОПРИЯТИЙ В РАМКАХ</w:t>
      </w:r>
    </w:p>
    <w:p w:rsidR="00A52D68" w:rsidRDefault="00240859">
      <w:pPr>
        <w:pStyle w:val="ConsPlusTitle0"/>
        <w:jc w:val="center"/>
      </w:pPr>
      <w:r>
        <w:t>ПООБЪЕКТНОГО ПЛАНА-ГРАФИКА ДОГАЗИФИКАЦИИ МЕРОПРИЯТИЙ</w:t>
      </w:r>
    </w:p>
    <w:p w:rsidR="00A52D68" w:rsidRDefault="00240859">
      <w:pPr>
        <w:pStyle w:val="ConsPlusTitle0"/>
        <w:jc w:val="center"/>
      </w:pPr>
      <w:r>
        <w:t>В РАМКАХ ПООБЪЕКТНОГО ПЛАНА-ГРАФИКА ДОГАЗИФИКАЦИИ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Утратили силу. - </w:t>
      </w:r>
      <w:hyperlink r:id="rId80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10.09.2025 N 407-р.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5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</w:t>
      </w:r>
      <w:r>
        <w:t>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СВОДНЫЙ ПЛАН-ГРАФИК</w:t>
      </w:r>
    </w:p>
    <w:p w:rsidR="00A52D68" w:rsidRDefault="00240859">
      <w:pPr>
        <w:pStyle w:val="ConsPlusTitle0"/>
        <w:jc w:val="center"/>
      </w:pPr>
      <w:r>
        <w:t>ДОГАЗИФИКАЦИИ ТЕРРИТОРИЙ ВЕДЕНИЯ ГРАЖДАНАМИ САДОВОДСТВА</w:t>
      </w:r>
    </w:p>
    <w:p w:rsidR="00A52D68" w:rsidRDefault="00240859">
      <w:pPr>
        <w:pStyle w:val="ConsPlusTitle0"/>
        <w:jc w:val="center"/>
      </w:pPr>
      <w:r>
        <w:t>ДЛЯ СОБСТВЕННЫХ НУЖД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 силу. - </w:t>
      </w:r>
      <w:hyperlink r:id="rId8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10.09.2025 N 407-р.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6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ПООБЪЕКТНЫЙ ПЛАН-ГРАФИК</w:t>
      </w:r>
    </w:p>
    <w:p w:rsidR="00A52D68" w:rsidRDefault="00240859">
      <w:pPr>
        <w:pStyle w:val="ConsPlusTitle0"/>
        <w:jc w:val="center"/>
      </w:pPr>
      <w:r>
        <w:t>ДОГАЗИФИКАЦИИ ТЕРРИТОРИЙ ВЕДЕНИЯ ГРАЖДАНАМИ САДОВОДСТВА</w:t>
      </w:r>
    </w:p>
    <w:p w:rsidR="00A52D68" w:rsidRDefault="00240859">
      <w:pPr>
        <w:pStyle w:val="ConsPlusTitle0"/>
        <w:jc w:val="center"/>
      </w:pPr>
      <w:r>
        <w:t>ДЛЯ СОБСТВЕННЫХ НУЖД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 силу. - </w:t>
      </w:r>
      <w:hyperlink r:id="rId82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10.09.2025 N 407-р.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7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</w:t>
      </w:r>
      <w:r>
        <w:t>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ОБЪЕМЫ</w:t>
      </w:r>
    </w:p>
    <w:p w:rsidR="00A52D68" w:rsidRDefault="00240859">
      <w:pPr>
        <w:pStyle w:val="ConsPlusTitle0"/>
        <w:jc w:val="center"/>
      </w:pPr>
      <w:r>
        <w:t>РЕАЛИЗАЦИИ И ФИНАНСИРОВАНИЯ МЕРОПРИЯТИЙ В РАМКАХ</w:t>
      </w:r>
    </w:p>
    <w:p w:rsidR="00A52D68" w:rsidRDefault="00240859">
      <w:pPr>
        <w:pStyle w:val="ConsPlusTitle0"/>
        <w:jc w:val="center"/>
      </w:pPr>
      <w:r>
        <w:t>ПООБЪЕКТНОГО ПЛАНА-ГРАФИКА ДОГАЗИФИКАЦИИ ТЕРРИТОРИЙ ВЕДЕНИЯ</w:t>
      </w:r>
    </w:p>
    <w:p w:rsidR="00A52D68" w:rsidRDefault="00240859">
      <w:pPr>
        <w:pStyle w:val="ConsPlusTitle0"/>
        <w:jc w:val="center"/>
      </w:pPr>
      <w:r>
        <w:t xml:space="preserve">ГРАЖДАНАМИ САДОВОДСТВА ДЛЯ СОБСТВЕННЫХ </w:t>
      </w:r>
      <w:r>
        <w:t>НУЖД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 xml:space="preserve">Утратили силу. - </w:t>
      </w:r>
      <w:hyperlink r:id="rId83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<w:r>
          <w:rPr>
            <w:color w:val="0000FF"/>
          </w:rPr>
          <w:t>Распоряжение</w:t>
        </w:r>
      </w:hyperlink>
      <w:r>
        <w:t xml:space="preserve"> Правительства Самарской области от 10.09.2025 N 407-р.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8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</w:t>
      </w:r>
      <w:r>
        <w:t>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СВОДНЫЙ ПЛАН-ГРАФИК ДОГАЗИФИКАЦИИ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4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9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ПООБЪЕКТНЫЙ ПЛАН ДОГАЗИФИКАЦИИ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5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10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ОБЪЕМЫ</w:t>
      </w:r>
    </w:p>
    <w:p w:rsidR="00A52D68" w:rsidRDefault="00240859">
      <w:pPr>
        <w:pStyle w:val="ConsPlusTitle0"/>
        <w:jc w:val="center"/>
      </w:pPr>
      <w:r>
        <w:t>РЕАЛИЗАЦИИ И ФИНАНСИРОВАНИЯ МЕРОПРИЯТИЙ В РАМКАХ</w:t>
      </w:r>
    </w:p>
    <w:p w:rsidR="00A52D68" w:rsidRDefault="00240859">
      <w:pPr>
        <w:pStyle w:val="ConsPlusTitle0"/>
        <w:jc w:val="center"/>
      </w:pPr>
      <w:r>
        <w:t>ПООБЪЕКТНОГО ПЛАНА-ГРАФИКА ДОГАЗИФИКАЦИИ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sectPr w:rsidR="00A52D68">
          <w:headerReference w:type="default" r:id="rId87"/>
          <w:footerReference w:type="default" r:id="rId88"/>
          <w:headerReference w:type="first" r:id="rId89"/>
          <w:footerReference w:type="first" r:id="rId9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1587"/>
        <w:gridCol w:w="1361"/>
        <w:gridCol w:w="1587"/>
        <w:gridCol w:w="1417"/>
        <w:gridCol w:w="1587"/>
        <w:gridCol w:w="1531"/>
        <w:gridCol w:w="1587"/>
      </w:tblGrid>
      <w:tr w:rsidR="00A52D68">
        <w:tc>
          <w:tcPr>
            <w:tcW w:w="2948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Наименование газораспределительной организации</w:t>
            </w:r>
          </w:p>
        </w:tc>
        <w:tc>
          <w:tcPr>
            <w:tcW w:w="7539" w:type="dxa"/>
            <w:gridSpan w:val="5"/>
          </w:tcPr>
          <w:p w:rsidR="00A52D68" w:rsidRDefault="00240859">
            <w:pPr>
              <w:pStyle w:val="ConsPlusNormal0"/>
              <w:jc w:val="center"/>
            </w:pPr>
            <w:r>
              <w:t>Объем финансирования мероприятия в рамках пообъектного плана-графика догазификации</w:t>
            </w:r>
          </w:p>
        </w:tc>
        <w:tc>
          <w:tcPr>
            <w:tcW w:w="3118" w:type="dxa"/>
            <w:gridSpan w:val="2"/>
          </w:tcPr>
          <w:p w:rsidR="00A52D68" w:rsidRDefault="00240859">
            <w:pPr>
              <w:pStyle w:val="ConsPlusNormal0"/>
              <w:jc w:val="center"/>
            </w:pPr>
            <w:r>
              <w:t>Объем реализации мероприятия в рамках пообъектного плана-графика догазификации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ВСЕГО с НДС, тыс. руб.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средства от применения тарифа на услуги по транспортировке газа с НДС, тыс. руб.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средства от применения специальной надбавки к тарифу на транспортировку газа с НДС, тыс. руб.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иные средства с НДС, тыс. руб.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средства единого оператора газификации с НДС, тыс.</w:t>
            </w:r>
            <w:r>
              <w:t xml:space="preserve"> руб.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план освоения вложений с НДС, тыс. руб.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план ввода основных средств без НДС, тыс. руб.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2022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976 737,76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501 047,14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475 690,62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553 847,56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376 892,72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59 738,04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59 738,04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59 738,04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49 781,70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229 001,11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18 388,68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210 612,43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205 009,29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136 512,82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2023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1 589 767,77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1 538 601,56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51 166,20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2 480 730,71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1 489 612,95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54 651,12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54 651,12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54 651,12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45 542,60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234 397,26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23 078,15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211 319,11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230 285,93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213 577,97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2024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2 428 786,00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1 074 759,67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1 354 026,33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2 394 279,79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2 068 300,47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63 240,00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63 240,00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63 240,00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52 700,00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195 843,38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195 843,38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211 756,04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200 511,79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2025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1 485 712,76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221 290,19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1 264 422,57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1 052 146,22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1 466 030,76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67 118,41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67 118,41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67 118,41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55 932,01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245 342,14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27 818,56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181 561,57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35 962,01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206 573,46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136 964,69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2026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1 869 105,23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779 469,83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1 089 635,40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1 869 105,23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1 532 053,47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85 034,00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85 034,00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85 034,00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69 700,00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355 393,91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28 979,00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279 497,21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46 917,69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406 353,07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438 933,16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2027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963 671,80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397 349,20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566 322,60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963 671,80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789 894,92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85 686,70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85 686,70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85 686,70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70 235,00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56 393,48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4 325,00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28 893,50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23 174,98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56 393,48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27 499,98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2028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1 043 175,62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411 352,25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631 823,38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1 043 175,62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855 061,99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88 150,56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88 150,56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88 150,56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72 254,56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27 838,00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27 838,00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27 838,00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27 838,00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2029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803 190,03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419 681,09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383 508,94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803 190,03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658 352,48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91 226,72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91 226,72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91 226,72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74 776,00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2030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403 171,45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362 840,00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40 331,45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403 171,45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330 468,40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94 119,34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94 119,34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94 119,34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77 147,00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2031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762 108,67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756 340,96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5 767,71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762 108,67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624 679,24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97 069,15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97 069,15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97 069,15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79 564,88</w:t>
            </w:r>
          </w:p>
        </w:tc>
      </w:tr>
      <w:tr w:rsidR="00A52D68">
        <w:tc>
          <w:tcPr>
            <w:tcW w:w="294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</w:tbl>
    <w:p w:rsidR="00A52D68" w:rsidRDefault="00A52D68">
      <w:pPr>
        <w:pStyle w:val="ConsPlusNormal0"/>
        <w:sectPr w:rsidR="00A52D68">
          <w:headerReference w:type="default" r:id="rId91"/>
          <w:footerReference w:type="default" r:id="rId92"/>
          <w:headerReference w:type="first" r:id="rId93"/>
          <w:footerReference w:type="first" r:id="rId9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11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СВОДНЫЙ ПЛАН-ГРАФИК</w:t>
      </w:r>
    </w:p>
    <w:p w:rsidR="00A52D68" w:rsidRDefault="00240859">
      <w:pPr>
        <w:pStyle w:val="ConsPlusTitle0"/>
        <w:jc w:val="center"/>
      </w:pPr>
      <w:r>
        <w:t>ДОГАЗИФИКАЦИИ ТЕРРИТОРИЙ ВЕДЕНИЯ ГРАЖДАНАМИ САДОВОДСТВА</w:t>
      </w:r>
    </w:p>
    <w:p w:rsidR="00A52D68" w:rsidRDefault="00240859">
      <w:pPr>
        <w:pStyle w:val="ConsPlusTitle0"/>
        <w:jc w:val="center"/>
      </w:pPr>
      <w:r>
        <w:t>ДЛЯ СОБСТВЕННЫХ НУЖД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5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</w:t>
              </w:r>
              <w:r>
                <w:rPr>
                  <w:color w:val="0000FF"/>
                </w:rPr>
                <w:t>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12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ПООБЪЕКТНЫЙ ПЛАН-ГРАФИК</w:t>
      </w:r>
    </w:p>
    <w:p w:rsidR="00A52D68" w:rsidRDefault="00240859">
      <w:pPr>
        <w:pStyle w:val="ConsPlusTitle0"/>
        <w:jc w:val="center"/>
      </w:pPr>
      <w:r>
        <w:t>ДОГАЗИФИКАЦИИ ТЕРРИТОРИЙ ВЕДЕНИЯ ГРАЖДАНАМИ САДОВОДСТВА</w:t>
      </w:r>
    </w:p>
    <w:p w:rsidR="00A52D68" w:rsidRDefault="00240859">
      <w:pPr>
        <w:pStyle w:val="ConsPlusTitle0"/>
        <w:jc w:val="center"/>
      </w:pPr>
      <w:r>
        <w:t>ДЛЯ СОБСТВЕННЫХ НУЖД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6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13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r>
        <w:t>ОБЪЕМЫ</w:t>
      </w:r>
    </w:p>
    <w:p w:rsidR="00A52D68" w:rsidRDefault="00240859">
      <w:pPr>
        <w:pStyle w:val="ConsPlusTitle0"/>
        <w:jc w:val="center"/>
      </w:pPr>
      <w:r>
        <w:t>РЕАЛИЗАЦИИ И ФИНАНСИРОВАНИЯ МЕРОПРИЯТИЙ В РАМКАХ</w:t>
      </w:r>
    </w:p>
    <w:p w:rsidR="00A52D68" w:rsidRDefault="00240859">
      <w:pPr>
        <w:pStyle w:val="ConsPlusTitle0"/>
        <w:jc w:val="center"/>
      </w:pPr>
      <w:r>
        <w:t>ПООБЪЕКТНОГО ПЛАНА-ГРАФИКА ДОГАЗИФИКАЦИИ МЕРОПРИЯТИЙ</w:t>
      </w:r>
    </w:p>
    <w:p w:rsidR="00A52D68" w:rsidRDefault="00240859">
      <w:pPr>
        <w:pStyle w:val="ConsPlusTitle0"/>
        <w:jc w:val="center"/>
      </w:pPr>
      <w:r>
        <w:t>ТЕРРИТОРИЙ ВЕДЕНИЯ ГРАЖДАНАМИ САДОВОДСТВА ДЛЯ СОБСТВЕННЫХ</w:t>
      </w:r>
    </w:p>
    <w:p w:rsidR="00A52D68" w:rsidRDefault="00240859">
      <w:pPr>
        <w:pStyle w:val="ConsPlusTitle0"/>
        <w:jc w:val="center"/>
      </w:pPr>
      <w:r>
        <w:t>НУЖД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7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</w:t>
            </w:r>
            <w:r>
              <w:rPr>
                <w:color w:val="392C69"/>
              </w:rPr>
              <w:t>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sectPr w:rsidR="00A52D68">
          <w:headerReference w:type="default" r:id="rId98"/>
          <w:footerReference w:type="default" r:id="rId99"/>
          <w:headerReference w:type="first" r:id="rId100"/>
          <w:footerReference w:type="first" r:id="rId10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587"/>
        <w:gridCol w:w="1531"/>
        <w:gridCol w:w="1417"/>
        <w:gridCol w:w="1417"/>
        <w:gridCol w:w="1417"/>
        <w:gridCol w:w="1531"/>
        <w:gridCol w:w="1587"/>
      </w:tblGrid>
      <w:tr w:rsidR="00A52D68">
        <w:tc>
          <w:tcPr>
            <w:tcW w:w="3118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Наименование газораспределительной организации</w:t>
            </w:r>
          </w:p>
        </w:tc>
        <w:tc>
          <w:tcPr>
            <w:tcW w:w="7369" w:type="dxa"/>
            <w:gridSpan w:val="5"/>
          </w:tcPr>
          <w:p w:rsidR="00A52D68" w:rsidRDefault="00240859">
            <w:pPr>
              <w:pStyle w:val="ConsPlusNormal0"/>
              <w:jc w:val="center"/>
            </w:pPr>
            <w:r>
              <w:t>Объем финансирования мероприятия в рамках пообъектного плана-графика догазификации садоводческих некоммерческих товариществ</w:t>
            </w:r>
          </w:p>
        </w:tc>
        <w:tc>
          <w:tcPr>
            <w:tcW w:w="3118" w:type="dxa"/>
            <w:gridSpan w:val="2"/>
          </w:tcPr>
          <w:p w:rsidR="00A52D68" w:rsidRDefault="00240859">
            <w:pPr>
              <w:pStyle w:val="ConsPlusNormal0"/>
              <w:jc w:val="center"/>
            </w:pPr>
            <w:r>
              <w:t>Объем реализации мероприятия в рамках пообъектного плана-графика</w:t>
            </w:r>
            <w:r>
              <w:t xml:space="preserve"> догазификации садоводческих некоммерческих товариществ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ВСЕГО с НДС, тыс. руб.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средства от применения тарифа на услуги по транспортировке газа с НДС, тыс. руб.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средства от применения специальной надбавки к тарифу на транспортировку газа с НДС, тыс. руб.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иные средства с НДС, тыс. руб.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средства единого оператора газификации с НДС, тыс. руб.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план освоения вложений с НДС, тыс. руб.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план ввода основных средств без НДС, тыс. руб.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 xml:space="preserve">2022 </w:t>
            </w:r>
            <w:hyperlink w:anchor="P1115" w:tooltip="&lt;*&gt; За 2022 - 2025 гг. указаны фактические данные по объему финансирования мероприятий региональной программы газификации за счет средств спецнадбавки и средств ЕОГ, а также фактический объем реализации мероприятий.">
              <w:r>
                <w:rPr>
                  <w:color w:val="0000FF"/>
                </w:rPr>
                <w:t>&lt;*&gt;</w:t>
              </w:r>
            </w:hyperlink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 xml:space="preserve">ООО </w:t>
            </w:r>
            <w:r>
              <w:t>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9 349,80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9 349,80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9 349,80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7 791,50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 xml:space="preserve">2023 </w:t>
            </w:r>
            <w:hyperlink w:anchor="P1115" w:tooltip="&lt;*&gt; За 2022 - 2025 гг. указаны фактические данные по объему финансирования мероприятий региональной программы газификации за счет средств спецнадбавки и средств ЕОГ, а также фактический объем реализации мероприятий.">
              <w:r>
                <w:rPr>
                  <w:color w:val="0000FF"/>
                </w:rPr>
                <w:t>&lt;*&gt;</w:t>
              </w:r>
            </w:hyperlink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65 210,57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65 210,57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65 210,57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54 342,14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26 837,87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26 837,87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26 837,87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22 364,89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 xml:space="preserve">2024 </w:t>
            </w:r>
            <w:hyperlink w:anchor="P1115" w:tooltip="&lt;*&gt; За 2022 - 2025 гг. указаны фактические данные по объему финансирования мероприятий региональной программы газификации за счет средств спецнадбавки и средств ЕОГ, а также фактический объем реализации мероприятий.">
              <w:r>
                <w:rPr>
                  <w:color w:val="0000FF"/>
                </w:rPr>
                <w:t>&lt;*&gt;</w:t>
              </w:r>
            </w:hyperlink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147 371,88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147 371,88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147 371,88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122 809,90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33 807,35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33 807,35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33 807,35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28 172,79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 xml:space="preserve">2025 </w:t>
            </w:r>
            <w:hyperlink w:anchor="P1115" w:tooltip="&lt;*&gt; За 2022 - 2025 гг. указаны фактические данные по объему финансирования мероприятий региональной программы газификации за счет средств спецнадбавки и средств ЕОГ, а также фактический объем реализации мероприятий.">
              <w:r>
                <w:rPr>
                  <w:color w:val="0000FF"/>
                </w:rPr>
                <w:t>&lt;*&gt;</w:t>
              </w:r>
            </w:hyperlink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340 924,58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54 863,59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286 060,99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340 924,58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284 103,81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44 262,97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44 262,97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44 262,97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36 885,81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84 355,44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12 532,60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19 539,76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52 283,08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92 800,33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78 871,50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2026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610 768,39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238 005,79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372 762,60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610 768,39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500 629,82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35 111,92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35 111,92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35 111,92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28 780,26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126 403,00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12 000,00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40 258,23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74 144,77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117 958,12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117 433,77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2027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591 117,34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110 552,60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480 564,75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591 117,34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484 522,41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37 536,92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37 536,92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37 536,92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30 767,97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25 254,33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3 000,00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12 240,82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10 013,51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25 254,33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23 846,09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2028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281 248,06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148 900,48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132 347,58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281 248,06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230 531,19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16 772,29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16 772,29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16 772,29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13 747,78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12 000,00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12 000,00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12 000,00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12 000,00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2029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96 844,07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11 953,29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84 890,78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96 844,07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79 380,39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4 055,11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4 055,11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4 055,11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3 323,86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2030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18 689,00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18 689,00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18 689,00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15 318,85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13605" w:type="dxa"/>
            <w:gridSpan w:val="8"/>
          </w:tcPr>
          <w:p w:rsidR="00A52D68" w:rsidRDefault="00240859">
            <w:pPr>
              <w:pStyle w:val="ConsPlusNormal0"/>
              <w:jc w:val="center"/>
              <w:outlineLvl w:val="2"/>
            </w:pPr>
            <w:r>
              <w:t>2031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"Средневолжская газовая компания"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ОАО "Сызраньгаз"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  <w:tr w:rsidR="00A52D68">
        <w:tc>
          <w:tcPr>
            <w:tcW w:w="3118" w:type="dxa"/>
          </w:tcPr>
          <w:p w:rsidR="00A52D68" w:rsidRDefault="00240859">
            <w:pPr>
              <w:pStyle w:val="ConsPlusNormal0"/>
            </w:pPr>
            <w:r>
              <w:t>ООО "Газпром газораспределение Самара"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</w:t>
            </w:r>
          </w:p>
        </w:tc>
      </w:tr>
    </w:tbl>
    <w:p w:rsidR="00A52D68" w:rsidRDefault="00A52D68">
      <w:pPr>
        <w:pStyle w:val="ConsPlusNormal0"/>
        <w:sectPr w:rsidR="00A52D68">
          <w:headerReference w:type="default" r:id="rId102"/>
          <w:footerReference w:type="default" r:id="rId103"/>
          <w:headerReference w:type="first" r:id="rId104"/>
          <w:footerReference w:type="first" r:id="rId10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--------------------------------</w:t>
      </w:r>
    </w:p>
    <w:p w:rsidR="00A52D68" w:rsidRDefault="00240859">
      <w:pPr>
        <w:pStyle w:val="ConsPlusNormal0"/>
        <w:spacing w:before="240"/>
        <w:ind w:firstLine="540"/>
        <w:jc w:val="both"/>
      </w:pPr>
      <w:bookmarkStart w:id="4" w:name="P1115"/>
      <w:bookmarkEnd w:id="4"/>
      <w:r>
        <w:t>&lt;*&gt; За 2022 - 2025 гг. указаны фактические данные по объему финансирования мероприятий региональной программы газификации за счет средств спецнадбавки и средств ЕОГ, а также фактический объем реализац</w:t>
      </w:r>
      <w:r>
        <w:t>ии мероприятий.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jc w:val="right"/>
        <w:outlineLvl w:val="1"/>
      </w:pPr>
      <w:r>
        <w:t>Приложение 14</w:t>
      </w:r>
    </w:p>
    <w:p w:rsidR="00A52D68" w:rsidRDefault="00240859">
      <w:pPr>
        <w:pStyle w:val="ConsPlusNormal0"/>
        <w:jc w:val="right"/>
      </w:pPr>
      <w:r>
        <w:t>к Региональной программе</w:t>
      </w:r>
    </w:p>
    <w:p w:rsidR="00A52D68" w:rsidRDefault="00240859">
      <w:pPr>
        <w:pStyle w:val="ConsPlusNormal0"/>
        <w:jc w:val="right"/>
      </w:pPr>
      <w:r>
        <w:t>газификации жилищно-коммунального хозяйства,</w:t>
      </w:r>
    </w:p>
    <w:p w:rsidR="00A52D68" w:rsidRDefault="00240859">
      <w:pPr>
        <w:pStyle w:val="ConsPlusNormal0"/>
        <w:jc w:val="right"/>
      </w:pPr>
      <w:r>
        <w:t>промышленных и иных организаций</w:t>
      </w:r>
    </w:p>
    <w:p w:rsidR="00A52D68" w:rsidRDefault="00240859">
      <w:pPr>
        <w:pStyle w:val="ConsPlusNormal0"/>
        <w:jc w:val="right"/>
      </w:pPr>
      <w:r>
        <w:t>Самарской области</w:t>
      </w:r>
    </w:p>
    <w:p w:rsidR="00A52D68" w:rsidRDefault="00240859">
      <w:pPr>
        <w:pStyle w:val="ConsPlusNormal0"/>
        <w:jc w:val="right"/>
      </w:pPr>
      <w:r>
        <w:t>на 2022 - 2031 годы</w:t>
      </w: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Title0"/>
        <w:jc w:val="center"/>
      </w:pPr>
      <w:bookmarkStart w:id="5" w:name="P1128"/>
      <w:bookmarkEnd w:id="5"/>
      <w:r>
        <w:t>СВОДНЫЙ ПЛАН</w:t>
      </w:r>
    </w:p>
    <w:p w:rsidR="00A52D68" w:rsidRDefault="00240859">
      <w:pPr>
        <w:pStyle w:val="ConsPlusTitle0"/>
        <w:jc w:val="center"/>
      </w:pPr>
      <w:r>
        <w:t>МЕРОПРИЯТИЙ ПО ОСНОВНЫМ ЦЕЛЕВЫМ ПОКАЗАТЕЛЯМ РЕГИОНАЛЬНОЙ</w:t>
      </w:r>
    </w:p>
    <w:p w:rsidR="00A52D68" w:rsidRDefault="00240859">
      <w:pPr>
        <w:pStyle w:val="ConsPlusTitle0"/>
        <w:jc w:val="center"/>
      </w:pPr>
      <w:r>
        <w:t>ПРОГРАММЫ ГАЗИФИКАЦИИ ЖИЛИЩНО-КОММУНАЛЬНОГО ХОЗЯЙСТВА,</w:t>
      </w:r>
    </w:p>
    <w:p w:rsidR="00A52D68" w:rsidRDefault="00240859">
      <w:pPr>
        <w:pStyle w:val="ConsPlusTitle0"/>
        <w:jc w:val="center"/>
      </w:pPr>
      <w:r>
        <w:t>ПРОМЫШЛЕННЫХ И ИНЫХ ОРГАНИЗАЦИЙ САМАРСКОЙ ОБЛАСТИ</w:t>
      </w:r>
    </w:p>
    <w:p w:rsidR="00A52D68" w:rsidRDefault="00240859">
      <w:pPr>
        <w:pStyle w:val="ConsPlusTitle0"/>
        <w:jc w:val="center"/>
      </w:pPr>
      <w:r>
        <w:t>НА 2022 - 2031 ГОДЫ</w:t>
      </w:r>
    </w:p>
    <w:p w:rsidR="00A52D68" w:rsidRDefault="00A52D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D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D68" w:rsidRDefault="002408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6" w:tooltip="Распоряжение Правительства Самарской области от 22.04.2026 N 13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Самарской области от 22.04.2026 N 134-р)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D68" w:rsidRDefault="00A52D68">
            <w:pPr>
              <w:pStyle w:val="ConsPlusNormal0"/>
            </w:pPr>
          </w:p>
        </w:tc>
      </w:tr>
    </w:tbl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sectPr w:rsidR="00A52D68">
          <w:headerReference w:type="default" r:id="rId107"/>
          <w:footerReference w:type="default" r:id="rId108"/>
          <w:headerReference w:type="first" r:id="rId109"/>
          <w:footerReference w:type="first" r:id="rId11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71"/>
        <w:gridCol w:w="1644"/>
        <w:gridCol w:w="1077"/>
        <w:gridCol w:w="1417"/>
        <w:gridCol w:w="1531"/>
        <w:gridCol w:w="1531"/>
        <w:gridCol w:w="1304"/>
        <w:gridCol w:w="1531"/>
        <w:gridCol w:w="1587"/>
        <w:gridCol w:w="1361"/>
        <w:gridCol w:w="1304"/>
        <w:gridCol w:w="1361"/>
        <w:gridCol w:w="1361"/>
        <w:gridCol w:w="1531"/>
      </w:tblGrid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Наименование мероприятия (показателя)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Источник финансирования</w:t>
            </w:r>
          </w:p>
        </w:tc>
        <w:tc>
          <w:tcPr>
            <w:tcW w:w="1077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Единицы измерения</w:t>
            </w:r>
          </w:p>
        </w:tc>
        <w:tc>
          <w:tcPr>
            <w:tcW w:w="14288" w:type="dxa"/>
            <w:gridSpan w:val="10"/>
          </w:tcPr>
          <w:p w:rsidR="00A52D68" w:rsidRDefault="00240859">
            <w:pPr>
              <w:pStyle w:val="ConsPlusNormal0"/>
              <w:jc w:val="center"/>
            </w:pPr>
            <w:r>
              <w:t>Годы реализации программы</w:t>
            </w:r>
          </w:p>
        </w:tc>
        <w:tc>
          <w:tcPr>
            <w:tcW w:w="1531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 за период 2022 - 2031 годов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2022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2029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2030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2031</w:t>
            </w: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Объем (прирост) потребления природного газа в год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млрд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0,27700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0,01000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0,07800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0,00700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0,04400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0,00400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0,42500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Протяженность (строительство) объектов магистрального транспорта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организация - собственник Единой системы газоснабжения (далее - собственник ЕСГ)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аффилированные лица собственника ЕСГ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независимые газотранспортные организации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Протяженность (строительство) газопроводов-отводов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собственник ЕСГ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ООО "Газпром межрегионгаз"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независимые газотранспортные организации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Количество (строительство) газораспределительных станций (далее - ГРС)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1 606,67000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1 380,00000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2 986,67000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1 606,67000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1 380,00000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2 986,67000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собственник ЕСГ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ООО "Газпром газификация"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1 606,67000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1 380,00000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2 986,67000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</w:tcPr>
          <w:p w:rsidR="00A52D68" w:rsidRDefault="00240859">
            <w:pPr>
              <w:pStyle w:val="ConsPlusNormal0"/>
            </w:pPr>
            <w:r>
              <w:t>независимые газотранспортные организации (далее - ГРО)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Количество (строительство) газораспределительных станций (далее - ГРС)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10,60000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10,60000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10,60000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10,60000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собственник ЕСГ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ООО "Газпром межрегионгаз"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10,60000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10,60000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</w:tcPr>
          <w:p w:rsidR="00A52D68" w:rsidRDefault="00240859">
            <w:pPr>
              <w:pStyle w:val="ConsPlusNormal0"/>
            </w:pPr>
            <w:r>
              <w:t>независимые газотранспортные организации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независимые ГРО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bookmarkStart w:id="6" w:name="P2075"/>
            <w:bookmarkEnd w:id="6"/>
            <w:r>
              <w:t>6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Протяженность (строительство) межпоселковых газопроводов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22,50000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44,36600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35,65000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31,77000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33,25000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23,15000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26,86000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123,86000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123,63000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465,03600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247,69000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948,33000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643,51100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569,28000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713,32500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171,03200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347,08200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892,06500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769,98100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5 302,29600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22,50000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30,81000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24,76000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87,97000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247,69000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865,44000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549,60000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356,00000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495,81000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2 514,54000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собственник ЕСГ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ООО "Газпром газификация"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22,50000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30,81000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24,76000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87,97000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247,69000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865,44000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549,60000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356,00000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495,81000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2 514,54000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независимые газотранспортные организации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независимые ГРО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13,55600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10,89000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26,82000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28,30000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23,15000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26,86000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123,86000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123,63000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377,06600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82,89000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93,91100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213,28000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217,51500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171,03200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347,08200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892,06500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769,98100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2 787,75600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тарифу на транспортировку газа по сетям ОАО "Сызраньгаз"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11,02000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2,20000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13,22000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5,03000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30,67000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0,30000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19,13000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55,13000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тарифу на транспортировку газа по сетям ООО "Средневолжская газовая компания"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12,14000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9,51000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15,60000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15,70000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18,20000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24,56000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116,71000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118,68000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331,10000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77,22000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81,31800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159,38500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160,34000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145,58200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336,24600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845,81100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742,85700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2 548,75900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тарифу на транспортировку газа по сетям ООО "Газпром газораспределение Самара"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1,41600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1,38000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0,20000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12,60000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2,30000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32,74600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5,67000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7,56300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23,22500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57,17500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25,45000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10,53600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27,12400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27,12400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183,86700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bookmarkStart w:id="7" w:name="P2402"/>
            <w:bookmarkEnd w:id="7"/>
            <w:r>
              <w:t>7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Протяженность (строительство) внутрипоселковых газопроводов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162,22000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372,04500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401,90900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161,51200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170,24600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157,95500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161,86000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57,16600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21,03000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26,49500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1 692,43800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625,88990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1 741,41561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2 628,88925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816,28087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1 521,11389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1 090,72754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870,47900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612,94100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128,67600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155,17400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10 191,58706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31,90000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224,55000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253,15200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126,18200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129,45600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117,64500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110,92000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35,39600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9,07000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0,88500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1 039,15600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239,27890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1 127,34366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1 640,12944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637,88971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1 184,99989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832,04254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575,85000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458,12700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37,01600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5,04900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6 737,72614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аффилированные лица собственника ЕСГ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28,20000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15,65000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40,78200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35,68200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22,49600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143,81000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186,47890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185,21366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173,23744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161,55853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282,96942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36,40205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1 025,86000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общества с ограниченной ответственностью "Газпром газификация" (единый оператор газификации) на догазификацию (исполнитель - ООО "Газпром газораспределение Самара")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18,10000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18,17000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3,72500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</w:t>
            </w:r>
            <w:r>
              <w:t>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39,99500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88,24509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121,06247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33,18849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242,49605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общества с ограниченной ответственностью "Газпром газификация" (единый оператор газификации) на догазификацию (исполнитель - ООО "Средневолжская газовая компания")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3,70000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208,90000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212,37000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72,40000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88,79000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112,92000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110,92000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35,39600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9,070</w:t>
            </w:r>
            <w:r>
              <w:t>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0,88500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855,35100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52,80000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942,13000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1 466,89200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388,08609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780,96800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762,45200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575,85000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458,12700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37,01600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5,04900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5 469,37009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130,32000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147,49500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28,75700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35,33000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40,79000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40,31000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50,94000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21,77000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11,96000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25,61000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533,28200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386,61100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668,40800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205,66500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178,39116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336,11400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258,68500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294,62900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154,81400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91,66000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150,12500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2 725,10216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населения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тарифу на транспортировку газа ООО "Средневолжская газовая компания"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105,34000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124,97000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11,98000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15,05000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27,65000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17,33000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28,51000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3,69000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342,52000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301,29000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585,72000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127,83000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87,14000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256,10500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181,12000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182,54100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25,56000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6,51600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43,44100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1 797,26300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специальная надбавка к тарифу на транспортировку газа по сетям независимых ГРО ОАО "Сызраньгаз"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15,89000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19,57000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11,21000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17,33000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7,84000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15,83000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15,68000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13,13000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7,01000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12,66000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136,15000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49,78000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45,54000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52,70000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50,90000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39,03000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70,24000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72,25000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74,48000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58,02000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79,56000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592,50000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тарифам на транспортировку газа по сетям ООО "Газпром газораспределение Самара"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9,09000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2,95500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5,56700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2,95000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5,30000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7,15000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6,75000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4,95000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54,61200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35,54100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37,14800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25,13500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40,35116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40,97900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7,32500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39,83800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54,77400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27,12400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27,12400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335,33916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Уровень газификации населения природным газом и сжиженным углеводородным газом (далее - СУГ)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Уровень потенциальной газификации населения природным газом и СУГ ООО "Газпром газораспределение Самара"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Уровень газификации населения природным газом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93,90000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94,28000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96,36000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96,56000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96,83000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96,97000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97,18000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97,24000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97,28000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97,32000</w:t>
            </w:r>
          </w:p>
        </w:tc>
        <w:tc>
          <w:tcPr>
            <w:tcW w:w="1531" w:type="dxa"/>
          </w:tcPr>
          <w:p w:rsidR="00A52D68" w:rsidRDefault="00A52D68">
            <w:pPr>
              <w:pStyle w:val="ConsPlusNormal0"/>
            </w:pP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Газификация потребителей природным газом (количество населенных пунктов)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117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 xml:space="preserve">Газификация потребителей природным газом (количество квартир, домовладений) </w:t>
            </w:r>
            <w:hyperlink w:anchor="P4588" w:tooltip="&lt;*&gt; Объем средств, направляемый на газификацию потребителей природным газом, учтен в стоимости строительства межпоселковых и внутрипоселковых газораспределительных сетей в разделах 6, 7 настоящего приложения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1 671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5 542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4 097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4 971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3 503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1 785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1 610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717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570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375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24 841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1 671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5 542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4 097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4 971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3 503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1 785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1 610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717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570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375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24 841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собственные средства ООО "Газпром газораспределение Самара"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Общества с ограниченной ответственностью "Газпром газификация" (единый оператор газификации) на догазификацию (исполнитель - ООО "Газпром газораспределение Самара")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Общества с ограниченной ответственностью "Газпром газификация" (единый оператор газификации) на догазификацию (исполнитель - ООО "Средневолжская газовая компания")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696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812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2342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1449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777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394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6652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тарифу на транспортировку газа ООО "Средневолжская газовая компания"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1169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4137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2812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2077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1771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481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13613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специальная надбавка к тарифу на транспортировку газа по сетям независимых ОАО "Сызраньгаз"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449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252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211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735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529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387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354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3239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специальной надбавки к тарифам на транспортировку газа по сетям ООО "Газпром газораспределение Самара"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221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518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1337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населения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Перевод котельных на природный газ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Уровень газификации населения СУГ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Газификация потребителей СУГ (количество населенных пунктов)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Газификация потребителей СУГ (количество квартир, домовладений)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населения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Перевод котельных на СУГ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Уровень газификации населения сжиженным природным газом (далее - СПГ)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</w:tcPr>
          <w:p w:rsidR="00A52D68" w:rsidRDefault="00240859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3515" w:type="dxa"/>
            <w:gridSpan w:val="2"/>
          </w:tcPr>
          <w:p w:rsidR="00A52D68" w:rsidRDefault="00240859">
            <w:pPr>
              <w:pStyle w:val="ConsPlusNormal0"/>
            </w:pPr>
            <w:r>
              <w:t>Газификация потребителей СПГ (количество населенных пунктов)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Газификация потребителей СПГ (количество квартир, домовладений)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средства населения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Количество (строительство) комплексов производства СПГ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Перевод котельных на СПГ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 xml:space="preserve">Перевод на природный газ автотранспортной техники </w:t>
            </w:r>
            <w:hyperlink w:anchor="P4589" w:tooltip="&lt;**&gt; Мероприятия государственной программы Самарской области &quot;Развитие рынка газомоторного топлива в Самарской области&quot; (утверждена постановлением Правительства Самарской области от 12.09.2014 N 568)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</w:t>
            </w:r>
            <w:r>
              <w:t>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усл. 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2907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447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723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887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899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5906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70,65359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25,44488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14,30892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23,13800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28,39369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28,77692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190,71600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усл. 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2907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447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723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887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899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5906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45,21830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0,83584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9,30080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15,03970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18,45590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18,70500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107,55554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усл. 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25,43529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24,60904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5,00812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8,09830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9,93779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10,07192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83,16046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 xml:space="preserve">Количество (строительство) автомобильных газовых наполнительных компрессорных станций </w:t>
            </w:r>
            <w:hyperlink w:anchor="P4589" w:tooltip="&lt;**&gt; Мероприятия государственной программы Самарской области &quot;Развитие рынка газомоторного топлива в Самарской области&quot; (утверждена постановлением Правительства Самарской области от 12.09.2014 N 568)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</w:t>
            </w:r>
            <w:r>
              <w:t>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36,00000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36,00000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36,00000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108,00000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23,04000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23,04000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23,40000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69,48000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12,96000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12,96000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12,60000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38,52000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62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871" w:type="dxa"/>
            <w:vMerge w:val="restart"/>
          </w:tcPr>
          <w:p w:rsidR="00A52D68" w:rsidRDefault="00240859">
            <w:pPr>
              <w:pStyle w:val="ConsPlusNormal0"/>
            </w:pPr>
            <w:r>
              <w:t>Количество (строительство) криогенных автозаправочных станций</w:t>
            </w: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  <w:jc w:val="center"/>
            </w:pPr>
            <w:r>
              <w:t>Всего, в том числе: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1) федеральный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2) бюджет субъекта Российской Федерации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3) местный бюджет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4) средства организаций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A52D68" w:rsidRDefault="00240859">
            <w:pPr>
              <w:pStyle w:val="ConsPlusNormal0"/>
            </w:pPr>
            <w:r>
              <w:t>5) иные источники</w:t>
            </w: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</w:t>
            </w:r>
          </w:p>
        </w:tc>
      </w:tr>
      <w:tr w:rsidR="00A52D68"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0" w:type="auto"/>
            <w:vMerge/>
          </w:tcPr>
          <w:p w:rsidR="00A52D68" w:rsidRDefault="00A52D68">
            <w:pPr>
              <w:pStyle w:val="ConsPlusNormal0"/>
            </w:pPr>
          </w:p>
        </w:tc>
        <w:tc>
          <w:tcPr>
            <w:tcW w:w="1077" w:type="dxa"/>
          </w:tcPr>
          <w:p w:rsidR="00A52D68" w:rsidRDefault="00240859">
            <w:pPr>
              <w:pStyle w:val="ConsPlusNormal0"/>
              <w:jc w:val="center"/>
            </w:pPr>
            <w:r>
              <w:t>млн рублей</w:t>
            </w:r>
          </w:p>
        </w:tc>
        <w:tc>
          <w:tcPr>
            <w:tcW w:w="141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87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6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531" w:type="dxa"/>
          </w:tcPr>
          <w:p w:rsidR="00A52D68" w:rsidRDefault="00240859">
            <w:pPr>
              <w:pStyle w:val="ConsPlusNormal0"/>
              <w:jc w:val="center"/>
            </w:pPr>
            <w:r>
              <w:t>0,00000</w:t>
            </w:r>
          </w:p>
        </w:tc>
      </w:tr>
    </w:tbl>
    <w:p w:rsidR="00A52D68" w:rsidRDefault="00A52D68">
      <w:pPr>
        <w:pStyle w:val="ConsPlusNormal0"/>
        <w:sectPr w:rsidR="00A52D68">
          <w:headerReference w:type="default" r:id="rId111"/>
          <w:footerReference w:type="default" r:id="rId112"/>
          <w:headerReference w:type="first" r:id="rId113"/>
          <w:footerReference w:type="first" r:id="rId11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52D68" w:rsidRDefault="00A52D68">
      <w:pPr>
        <w:pStyle w:val="ConsPlusNormal0"/>
        <w:jc w:val="both"/>
      </w:pPr>
    </w:p>
    <w:p w:rsidR="00A52D68" w:rsidRDefault="00240859">
      <w:pPr>
        <w:pStyle w:val="ConsPlusNormal0"/>
        <w:ind w:firstLine="540"/>
        <w:jc w:val="both"/>
      </w:pPr>
      <w:r>
        <w:t>--------------------------------</w:t>
      </w:r>
    </w:p>
    <w:p w:rsidR="00A52D68" w:rsidRDefault="00240859">
      <w:pPr>
        <w:pStyle w:val="ConsPlusNormal0"/>
        <w:spacing w:before="240"/>
        <w:ind w:firstLine="540"/>
        <w:jc w:val="both"/>
      </w:pPr>
      <w:bookmarkStart w:id="8" w:name="P4588"/>
      <w:bookmarkEnd w:id="8"/>
      <w:r>
        <w:t xml:space="preserve">&lt;*&gt; Объем средств, направляемый на газификацию потребителей природным газом, учтен в стоимости строительства межпоселковых и внутрипоселковых газораспределительных сетей в </w:t>
      </w:r>
      <w:hyperlink w:anchor="P2075" w:tooltip="6">
        <w:r>
          <w:rPr>
            <w:color w:val="0000FF"/>
          </w:rPr>
          <w:t>разделах 6</w:t>
        </w:r>
      </w:hyperlink>
      <w:r>
        <w:t xml:space="preserve">, </w:t>
      </w:r>
      <w:hyperlink w:anchor="P2402" w:tooltip="7">
        <w:r>
          <w:rPr>
            <w:color w:val="0000FF"/>
          </w:rPr>
          <w:t>7</w:t>
        </w:r>
      </w:hyperlink>
      <w:r>
        <w:t xml:space="preserve"> настоящего приложения.</w:t>
      </w:r>
    </w:p>
    <w:p w:rsidR="00A52D68" w:rsidRDefault="00240859">
      <w:pPr>
        <w:pStyle w:val="ConsPlusNormal0"/>
        <w:spacing w:before="240"/>
        <w:ind w:firstLine="540"/>
        <w:jc w:val="both"/>
      </w:pPr>
      <w:bookmarkStart w:id="9" w:name="P4589"/>
      <w:bookmarkEnd w:id="9"/>
      <w:r>
        <w:t xml:space="preserve">&lt;**&gt; Мероприятия государственной </w:t>
      </w:r>
      <w:hyperlink r:id="rId115" w:tooltip="Постановление Правительства Самарской области от 12.09.2014 N 568 (ред. от 18.03.2026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color w:val="0000FF"/>
          </w:rPr>
          <w:t>программы</w:t>
        </w:r>
      </w:hyperlink>
      <w:r>
        <w:t xml:space="preserve"> Самарской области "Развитие рынка газ</w:t>
      </w:r>
      <w:r>
        <w:t>омоторного топлива в Самарской области" (утверждена постановлением Правительства Самарской области от 12.09.2014 N 568).</w:t>
      </w: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jc w:val="both"/>
      </w:pPr>
    </w:p>
    <w:p w:rsidR="00A52D68" w:rsidRDefault="00A52D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2D68">
      <w:headerReference w:type="default" r:id="rId116"/>
      <w:footerReference w:type="default" r:id="rId117"/>
      <w:headerReference w:type="first" r:id="rId118"/>
      <w:footerReference w:type="first" r:id="rId1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859" w:rsidRDefault="00240859">
      <w:r>
        <w:separator/>
      </w:r>
    </w:p>
  </w:endnote>
  <w:endnote w:type="continuationSeparator" w:id="0">
    <w:p w:rsidR="00240859" w:rsidRDefault="0024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15D0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15D0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15D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15D0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D68" w:rsidRDefault="002408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D68" w:rsidRDefault="0024085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D68" w:rsidRDefault="0024085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52D68" w:rsidRDefault="0024085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859" w:rsidRDefault="00240859">
      <w:r>
        <w:separator/>
      </w:r>
    </w:p>
  </w:footnote>
  <w:footnote w:type="continuationSeparator" w:id="0">
    <w:p w:rsidR="00240859" w:rsidRDefault="0024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</w:t>
          </w:r>
          <w:r>
            <w:rPr>
              <w:rFonts w:ascii="Tahoma" w:hAnsi="Tahoma" w:cs="Tahoma"/>
              <w:sz w:val="16"/>
              <w:szCs w:val="16"/>
            </w:rPr>
            <w:t>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</w:t>
          </w:r>
          <w:r>
            <w:rPr>
              <w:rFonts w:ascii="Tahoma" w:hAnsi="Tahoma" w:cs="Tahoma"/>
              <w:sz w:val="16"/>
              <w:szCs w:val="16"/>
            </w:rPr>
            <w:t>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</w:t>
          </w:r>
          <w:r>
            <w:rPr>
              <w:rFonts w:ascii="Tahoma" w:hAnsi="Tahoma" w:cs="Tahoma"/>
              <w:sz w:val="16"/>
              <w:szCs w:val="16"/>
            </w:rPr>
            <w:t>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</w:t>
          </w:r>
          <w:r>
            <w:rPr>
              <w:rFonts w:ascii="Tahoma" w:hAnsi="Tahoma" w:cs="Tahoma"/>
              <w:sz w:val="16"/>
              <w:szCs w:val="16"/>
            </w:rPr>
            <w:t>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52D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D68" w:rsidRDefault="002408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Самарской области от </w:t>
          </w:r>
          <w:r>
            <w:rPr>
              <w:rFonts w:ascii="Tahoma" w:hAnsi="Tahoma" w:cs="Tahoma"/>
              <w:sz w:val="16"/>
              <w:szCs w:val="16"/>
            </w:rPr>
            <w:t>16.08.2022 N 470-р</w:t>
          </w:r>
          <w:r>
            <w:rPr>
              <w:rFonts w:ascii="Tahoma" w:hAnsi="Tahoma" w:cs="Tahoma"/>
              <w:sz w:val="16"/>
              <w:szCs w:val="16"/>
            </w:rPr>
            <w:br/>
            <w:t>(ред. от 22.04.2026)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 w:rsidR="00A52D68" w:rsidRDefault="0024085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A52D68" w:rsidRDefault="00A52D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D68" w:rsidRDefault="00A52D6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2D68"/>
    <w:rsid w:val="00240859"/>
    <w:rsid w:val="00A52D68"/>
    <w:rsid w:val="00A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37659-3103-4A73-B3C2-2A16476D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5710&amp;date=15.05.2026" TargetMode="External"/><Relationship Id="rId117" Type="http://schemas.openxmlformats.org/officeDocument/2006/relationships/footer" Target="footer13.xml"/><Relationship Id="rId21" Type="http://schemas.openxmlformats.org/officeDocument/2006/relationships/hyperlink" Target="https://login.consultant.ru/link/?req=doc&amp;base=RLAW256&amp;n=203168&amp;date=15.05.2026&amp;dst=100006&amp;field=134" TargetMode="External"/><Relationship Id="rId42" Type="http://schemas.openxmlformats.org/officeDocument/2006/relationships/hyperlink" Target="https://login.consultant.ru/link/?req=doc&amp;base=RLAW256&amp;n=177956&amp;date=15.05.2026&amp;dst=100018&amp;field=134" TargetMode="External"/><Relationship Id="rId47" Type="http://schemas.openxmlformats.org/officeDocument/2006/relationships/hyperlink" Target="https://login.consultant.ru/link/?req=doc&amp;base=RLAW256&amp;n=212827&amp;date=15.05.2026&amp;dst=100032&amp;field=134" TargetMode="External"/><Relationship Id="rId63" Type="http://schemas.openxmlformats.org/officeDocument/2006/relationships/hyperlink" Target="https://login.consultant.ru/link/?req=doc&amp;base=LAW&amp;n=513584&amp;date=15.05.2026&amp;dst=100013&amp;field=134" TargetMode="External"/><Relationship Id="rId68" Type="http://schemas.openxmlformats.org/officeDocument/2006/relationships/hyperlink" Target="https://login.consultant.ru/link/?req=doc&amp;base=RLAW256&amp;n=203168&amp;date=15.05.2026&amp;dst=100050&amp;field=134" TargetMode="External"/><Relationship Id="rId84" Type="http://schemas.openxmlformats.org/officeDocument/2006/relationships/hyperlink" Target="https://login.consultant.ru/link/?req=doc&amp;base=RLAW256&amp;n=212827&amp;date=15.05.2026&amp;dst=100061&amp;field=134" TargetMode="External"/><Relationship Id="rId89" Type="http://schemas.openxmlformats.org/officeDocument/2006/relationships/header" Target="header2.xml"/><Relationship Id="rId112" Type="http://schemas.openxmlformats.org/officeDocument/2006/relationships/footer" Target="footer11.xml"/><Relationship Id="rId16" Type="http://schemas.openxmlformats.org/officeDocument/2006/relationships/hyperlink" Target="https://login.consultant.ru/link/?req=doc&amp;base=RLAW256&amp;n=137768&amp;date=15.05.2026" TargetMode="External"/><Relationship Id="rId107" Type="http://schemas.openxmlformats.org/officeDocument/2006/relationships/header" Target="header9.xml"/><Relationship Id="rId11" Type="http://schemas.openxmlformats.org/officeDocument/2006/relationships/hyperlink" Target="https://login.consultant.ru/link/?req=doc&amp;base=RLAW256&amp;n=185511&amp;date=15.05.2026&amp;dst=100005&amp;field=134" TargetMode="External"/><Relationship Id="rId32" Type="http://schemas.openxmlformats.org/officeDocument/2006/relationships/hyperlink" Target="https://login.consultant.ru/link/?req=doc&amp;base=RLAW256&amp;n=212827&amp;date=15.05.2026&amp;dst=100025&amp;field=134" TargetMode="External"/><Relationship Id="rId37" Type="http://schemas.openxmlformats.org/officeDocument/2006/relationships/hyperlink" Target="https://login.consultant.ru/link/?req=doc&amp;base=RLAW256&amp;n=177956&amp;date=15.05.2026&amp;dst=100017&amp;field=134" TargetMode="External"/><Relationship Id="rId53" Type="http://schemas.openxmlformats.org/officeDocument/2006/relationships/hyperlink" Target="https://login.consultant.ru/link/?req=doc&amp;base=LAW&amp;n=495710&amp;date=15.05.2026" TargetMode="External"/><Relationship Id="rId58" Type="http://schemas.openxmlformats.org/officeDocument/2006/relationships/hyperlink" Target="https://login.consultant.ru/link/?req=doc&amp;base=LAW&amp;n=529658&amp;date=15.05.2026&amp;dst=40&amp;field=134" TargetMode="External"/><Relationship Id="rId74" Type="http://schemas.openxmlformats.org/officeDocument/2006/relationships/hyperlink" Target="https://login.consultant.ru/link/?req=doc&amp;base=RLAW256&amp;n=189735&amp;date=15.05.2026&amp;dst=100093&amp;field=134" TargetMode="External"/><Relationship Id="rId79" Type="http://schemas.openxmlformats.org/officeDocument/2006/relationships/hyperlink" Target="https://login.consultant.ru/link/?req=doc&amp;base=RLAW256&amp;n=203168&amp;date=15.05.2026&amp;dst=100052&amp;field=134" TargetMode="External"/><Relationship Id="rId102" Type="http://schemas.openxmlformats.org/officeDocument/2006/relationships/header" Target="header7.xml"/><Relationship Id="rId5" Type="http://schemas.openxmlformats.org/officeDocument/2006/relationships/endnotes" Target="endnotes.xml"/><Relationship Id="rId90" Type="http://schemas.openxmlformats.org/officeDocument/2006/relationships/footer" Target="footer2.xml"/><Relationship Id="rId95" Type="http://schemas.openxmlformats.org/officeDocument/2006/relationships/hyperlink" Target="https://login.consultant.ru/link/?req=doc&amp;base=RLAW256&amp;n=212827&amp;date=15.05.2026&amp;dst=100327&amp;field=134" TargetMode="External"/><Relationship Id="rId22" Type="http://schemas.openxmlformats.org/officeDocument/2006/relationships/hyperlink" Target="https://login.consultant.ru/link/?req=doc&amp;base=RLAW256&amp;n=212827&amp;date=15.05.2026&amp;dst=100006&amp;field=134" TargetMode="External"/><Relationship Id="rId27" Type="http://schemas.openxmlformats.org/officeDocument/2006/relationships/hyperlink" Target="https://login.consultant.ru/link/?req=doc&amp;base=RLAW256&amp;n=212827&amp;date=15.05.2026&amp;dst=100010&amp;field=134" TargetMode="External"/><Relationship Id="rId43" Type="http://schemas.openxmlformats.org/officeDocument/2006/relationships/hyperlink" Target="https://login.consultant.ru/link/?req=doc&amp;base=RLAW256&amp;n=169769&amp;date=15.05.2026&amp;dst=100023&amp;field=134" TargetMode="External"/><Relationship Id="rId48" Type="http://schemas.openxmlformats.org/officeDocument/2006/relationships/hyperlink" Target="https://login.consultant.ru/link/?req=doc&amp;base=RLAW256&amp;n=169769&amp;date=15.05.2026&amp;dst=100024&amp;field=134" TargetMode="External"/><Relationship Id="rId64" Type="http://schemas.openxmlformats.org/officeDocument/2006/relationships/hyperlink" Target="https://login.consultant.ru/link/?req=doc&amp;base=RLAW256&amp;n=169769&amp;date=15.05.2026&amp;dst=100031&amp;field=134" TargetMode="External"/><Relationship Id="rId69" Type="http://schemas.openxmlformats.org/officeDocument/2006/relationships/hyperlink" Target="https://login.consultant.ru/link/?req=doc&amp;base=RLAW256&amp;n=189735&amp;date=15.05.2026&amp;dst=100087&amp;field=134" TargetMode="External"/><Relationship Id="rId113" Type="http://schemas.openxmlformats.org/officeDocument/2006/relationships/header" Target="header12.xml"/><Relationship Id="rId118" Type="http://schemas.openxmlformats.org/officeDocument/2006/relationships/header" Target="header14.xml"/><Relationship Id="rId80" Type="http://schemas.openxmlformats.org/officeDocument/2006/relationships/hyperlink" Target="https://login.consultant.ru/link/?req=doc&amp;base=RLAW256&amp;n=203168&amp;date=15.05.2026&amp;dst=100052&amp;field=134" TargetMode="External"/><Relationship Id="rId85" Type="http://schemas.openxmlformats.org/officeDocument/2006/relationships/hyperlink" Target="https://login.consultant.ru/link/?req=doc&amp;base=RLAW256&amp;n=212827&amp;date=15.05.2026&amp;dst=100063&amp;field=134" TargetMode="External"/><Relationship Id="rId12" Type="http://schemas.openxmlformats.org/officeDocument/2006/relationships/hyperlink" Target="https://login.consultant.ru/link/?req=doc&amp;base=RLAW256&amp;n=189735&amp;date=15.05.2026&amp;dst=100005&amp;field=134" TargetMode="External"/><Relationship Id="rId17" Type="http://schemas.openxmlformats.org/officeDocument/2006/relationships/hyperlink" Target="https://login.consultant.ru/link/?req=doc&amp;base=RLAW256&amp;n=169769&amp;date=15.05.2026&amp;dst=100006&amp;field=134" TargetMode="External"/><Relationship Id="rId33" Type="http://schemas.openxmlformats.org/officeDocument/2006/relationships/hyperlink" Target="https://login.consultant.ru/link/?req=doc&amp;base=LAW&amp;n=529658&amp;date=15.05.2026" TargetMode="External"/><Relationship Id="rId38" Type="http://schemas.openxmlformats.org/officeDocument/2006/relationships/hyperlink" Target="https://login.consultant.ru/link/?req=doc&amp;base=RLAW256&amp;n=189735&amp;date=15.05.2026&amp;dst=100035&amp;field=134" TargetMode="External"/><Relationship Id="rId59" Type="http://schemas.openxmlformats.org/officeDocument/2006/relationships/hyperlink" Target="https://login.consultant.ru/link/?req=doc&amp;base=LAW&amp;n=520310&amp;date=15.05.2026&amp;dst=173&amp;field=134" TargetMode="External"/><Relationship Id="rId103" Type="http://schemas.openxmlformats.org/officeDocument/2006/relationships/footer" Target="footer7.xml"/><Relationship Id="rId108" Type="http://schemas.openxmlformats.org/officeDocument/2006/relationships/footer" Target="footer9.xml"/><Relationship Id="rId54" Type="http://schemas.openxmlformats.org/officeDocument/2006/relationships/hyperlink" Target="https://login.consultant.ru/link/?req=doc&amp;base=LAW&amp;n=327089&amp;date=15.05.2026&amp;dst=100009&amp;field=134" TargetMode="External"/><Relationship Id="rId70" Type="http://schemas.openxmlformats.org/officeDocument/2006/relationships/hyperlink" Target="https://login.consultant.ru/link/?req=doc&amp;base=LAW&amp;n=526583&amp;date=15.05.2026" TargetMode="External"/><Relationship Id="rId75" Type="http://schemas.openxmlformats.org/officeDocument/2006/relationships/hyperlink" Target="https://login.consultant.ru/link/?req=doc&amp;base=RLAW256&amp;n=212827&amp;date=15.05.2026&amp;dst=100052&amp;field=134" TargetMode="External"/><Relationship Id="rId91" Type="http://schemas.openxmlformats.org/officeDocument/2006/relationships/header" Target="header3.xml"/><Relationship Id="rId96" Type="http://schemas.openxmlformats.org/officeDocument/2006/relationships/hyperlink" Target="https://login.consultant.ru/link/?req=doc&amp;base=RLAW256&amp;n=212827&amp;date=15.05.2026&amp;dst=10032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RLAW256&amp;n=189735&amp;date=15.05.2026&amp;dst=100008&amp;field=134" TargetMode="External"/><Relationship Id="rId28" Type="http://schemas.openxmlformats.org/officeDocument/2006/relationships/hyperlink" Target="https://login.consultant.ru/link/?req=doc&amp;base=RLAW256&amp;n=169769&amp;date=15.05.2026&amp;dst=100014&amp;field=134" TargetMode="External"/><Relationship Id="rId49" Type="http://schemas.openxmlformats.org/officeDocument/2006/relationships/hyperlink" Target="https://login.consultant.ru/link/?req=doc&amp;base=RLAW256&amp;n=203168&amp;date=15.05.2026&amp;dst=100030&amp;field=134" TargetMode="External"/><Relationship Id="rId114" Type="http://schemas.openxmlformats.org/officeDocument/2006/relationships/footer" Target="footer12.xml"/><Relationship Id="rId119" Type="http://schemas.openxmlformats.org/officeDocument/2006/relationships/footer" Target="footer14.xml"/><Relationship Id="rId44" Type="http://schemas.openxmlformats.org/officeDocument/2006/relationships/hyperlink" Target="https://login.consultant.ru/link/?req=doc&amp;base=RLAW256&amp;n=177956&amp;date=15.05.2026&amp;dst=100019&amp;field=134" TargetMode="External"/><Relationship Id="rId60" Type="http://schemas.openxmlformats.org/officeDocument/2006/relationships/hyperlink" Target="https://login.consultant.ru/link/?req=doc&amp;base=RLAW256&amp;n=212827&amp;date=15.05.2026&amp;dst=100050&amp;field=134" TargetMode="External"/><Relationship Id="rId65" Type="http://schemas.openxmlformats.org/officeDocument/2006/relationships/hyperlink" Target="https://login.consultant.ru/link/?req=doc&amp;base=RLAW256&amp;n=203168&amp;date=15.05.2026&amp;dst=100045&amp;field=134" TargetMode="External"/><Relationship Id="rId81" Type="http://schemas.openxmlformats.org/officeDocument/2006/relationships/hyperlink" Target="https://login.consultant.ru/link/?req=doc&amp;base=RLAW256&amp;n=203168&amp;date=15.05.2026&amp;dst=100052&amp;field=134" TargetMode="External"/><Relationship Id="rId86" Type="http://schemas.openxmlformats.org/officeDocument/2006/relationships/hyperlink" Target="https://login.consultant.ru/link/?req=doc&amp;base=RLAW256&amp;n=212827&amp;date=15.05.2026&amp;dst=10006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56&amp;n=169769&amp;date=15.05.2026&amp;dst=100005&amp;field=134" TargetMode="External"/><Relationship Id="rId13" Type="http://schemas.openxmlformats.org/officeDocument/2006/relationships/hyperlink" Target="https://login.consultant.ru/link/?req=doc&amp;base=RLAW256&amp;n=203168&amp;date=15.05.2026&amp;dst=100005&amp;field=134" TargetMode="External"/><Relationship Id="rId18" Type="http://schemas.openxmlformats.org/officeDocument/2006/relationships/hyperlink" Target="https://login.consultant.ru/link/?req=doc&amp;base=RLAW256&amp;n=177956&amp;date=15.05.2026&amp;dst=100006&amp;field=134" TargetMode="External"/><Relationship Id="rId39" Type="http://schemas.openxmlformats.org/officeDocument/2006/relationships/hyperlink" Target="https://login.consultant.ru/link/?req=doc&amp;base=RLAW256&amp;n=203168&amp;date=15.05.2026&amp;dst=100028&amp;field=134" TargetMode="External"/><Relationship Id="rId109" Type="http://schemas.openxmlformats.org/officeDocument/2006/relationships/header" Target="header10.xml"/><Relationship Id="rId34" Type="http://schemas.openxmlformats.org/officeDocument/2006/relationships/hyperlink" Target="https://login.consultant.ru/link/?req=doc&amp;base=LAW&amp;n=513584&amp;date=15.05.2026&amp;dst=100013&amp;field=134" TargetMode="External"/><Relationship Id="rId50" Type="http://schemas.openxmlformats.org/officeDocument/2006/relationships/hyperlink" Target="https://login.consultant.ru/link/?req=doc&amp;base=RLAW256&amp;n=212827&amp;date=15.05.2026&amp;dst=100033&amp;field=134" TargetMode="External"/><Relationship Id="rId55" Type="http://schemas.openxmlformats.org/officeDocument/2006/relationships/hyperlink" Target="https://login.consultant.ru/link/?req=doc&amp;base=RLAW256&amp;n=211198&amp;date=15.05.2026&amp;dst=102250&amp;field=134" TargetMode="External"/><Relationship Id="rId76" Type="http://schemas.openxmlformats.org/officeDocument/2006/relationships/hyperlink" Target="https://login.consultant.ru/link/?req=doc&amp;base=RLAW256&amp;n=212827&amp;date=15.05.2026&amp;dst=100053&amp;field=134" TargetMode="External"/><Relationship Id="rId97" Type="http://schemas.openxmlformats.org/officeDocument/2006/relationships/hyperlink" Target="https://login.consultant.ru/link/?req=doc&amp;base=RLAW256&amp;n=212827&amp;date=15.05.2026&amp;dst=100331&amp;field=134" TargetMode="External"/><Relationship Id="rId104" Type="http://schemas.openxmlformats.org/officeDocument/2006/relationships/header" Target="header8.xml"/><Relationship Id="rId12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388990&amp;date=15.05.2026" TargetMode="External"/><Relationship Id="rId92" Type="http://schemas.openxmlformats.org/officeDocument/2006/relationships/footer" Target="footer3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56&amp;n=177956&amp;date=15.05.2026&amp;dst=100012&amp;field=134" TargetMode="External"/><Relationship Id="rId24" Type="http://schemas.openxmlformats.org/officeDocument/2006/relationships/hyperlink" Target="https://login.consultant.ru/link/?req=doc&amp;base=RLAW256&amp;n=212827&amp;date=15.05.2026&amp;dst=100008&amp;field=134" TargetMode="External"/><Relationship Id="rId40" Type="http://schemas.openxmlformats.org/officeDocument/2006/relationships/hyperlink" Target="https://login.consultant.ru/link/?req=doc&amp;base=RLAW256&amp;n=212827&amp;date=15.05.2026&amp;dst=100031&amp;field=134" TargetMode="External"/><Relationship Id="rId45" Type="http://schemas.openxmlformats.org/officeDocument/2006/relationships/hyperlink" Target="https://login.consultant.ru/link/?req=doc&amp;base=RLAW256&amp;n=189735&amp;date=15.05.2026&amp;dst=100036&amp;field=134" TargetMode="External"/><Relationship Id="rId66" Type="http://schemas.openxmlformats.org/officeDocument/2006/relationships/hyperlink" Target="https://login.consultant.ru/link/?req=doc&amp;base=LAW&amp;n=529658&amp;date=15.05.2026&amp;dst=100095&amp;field=134" TargetMode="External"/><Relationship Id="rId87" Type="http://schemas.openxmlformats.org/officeDocument/2006/relationships/header" Target="header1.xml"/><Relationship Id="rId110" Type="http://schemas.openxmlformats.org/officeDocument/2006/relationships/footer" Target="footer10.xml"/><Relationship Id="rId115" Type="http://schemas.openxmlformats.org/officeDocument/2006/relationships/hyperlink" Target="https://login.consultant.ru/link/?req=doc&amp;base=RLAW256&amp;n=211198&amp;date=15.05.2026&amp;dst=106557&amp;field=134" TargetMode="External"/><Relationship Id="rId61" Type="http://schemas.openxmlformats.org/officeDocument/2006/relationships/hyperlink" Target="https://login.consultant.ru/link/?req=doc&amp;base=RLAW256&amp;n=212827&amp;date=15.05.2026&amp;dst=100050&amp;field=134" TargetMode="External"/><Relationship Id="rId82" Type="http://schemas.openxmlformats.org/officeDocument/2006/relationships/hyperlink" Target="https://login.consultant.ru/link/?req=doc&amp;base=RLAW256&amp;n=203168&amp;date=15.05.2026&amp;dst=100052&amp;field=134" TargetMode="External"/><Relationship Id="rId19" Type="http://schemas.openxmlformats.org/officeDocument/2006/relationships/hyperlink" Target="https://login.consultant.ru/link/?req=doc&amp;base=RLAW256&amp;n=185511&amp;date=15.05.2026&amp;dst=100006&amp;field=134" TargetMode="External"/><Relationship Id="rId14" Type="http://schemas.openxmlformats.org/officeDocument/2006/relationships/hyperlink" Target="https://login.consultant.ru/link/?req=doc&amp;base=RLAW256&amp;n=212827&amp;date=15.05.2026&amp;dst=100005&amp;field=134" TargetMode="External"/><Relationship Id="rId30" Type="http://schemas.openxmlformats.org/officeDocument/2006/relationships/hyperlink" Target="https://login.consultant.ru/link/?req=doc&amp;base=RLAW256&amp;n=189735&amp;date=15.05.2026&amp;dst=100030&amp;field=134" TargetMode="External"/><Relationship Id="rId35" Type="http://schemas.openxmlformats.org/officeDocument/2006/relationships/hyperlink" Target="https://login.consultant.ru/link/?req=doc&amp;base=RLAW256&amp;n=211198&amp;date=15.05.2026&amp;dst=102250&amp;field=134" TargetMode="External"/><Relationship Id="rId56" Type="http://schemas.openxmlformats.org/officeDocument/2006/relationships/hyperlink" Target="https://login.consultant.ru/link/?req=doc&amp;base=RLAW256&amp;n=189735&amp;date=15.05.2026&amp;dst=100052&amp;field=134" TargetMode="External"/><Relationship Id="rId77" Type="http://schemas.openxmlformats.org/officeDocument/2006/relationships/hyperlink" Target="https://login.consultant.ru/link/?req=doc&amp;base=RLAW256&amp;n=203168&amp;date=15.05.2026&amp;dst=100052&amp;field=134" TargetMode="External"/><Relationship Id="rId100" Type="http://schemas.openxmlformats.org/officeDocument/2006/relationships/header" Target="header6.xml"/><Relationship Id="rId105" Type="http://schemas.openxmlformats.org/officeDocument/2006/relationships/footer" Target="footer8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56&amp;n=212827&amp;date=15.05.2026&amp;dst=100035&amp;field=134" TargetMode="External"/><Relationship Id="rId72" Type="http://schemas.openxmlformats.org/officeDocument/2006/relationships/hyperlink" Target="https://login.consultant.ru/link/?req=doc&amp;base=LAW&amp;n=486522&amp;date=15.05.2026" TargetMode="External"/><Relationship Id="rId93" Type="http://schemas.openxmlformats.org/officeDocument/2006/relationships/header" Target="header4.xml"/><Relationship Id="rId98" Type="http://schemas.openxmlformats.org/officeDocument/2006/relationships/header" Target="header5.xm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56&amp;n=211198&amp;date=15.05.2026&amp;dst=106557&amp;field=134" TargetMode="External"/><Relationship Id="rId46" Type="http://schemas.openxmlformats.org/officeDocument/2006/relationships/hyperlink" Target="https://login.consultant.ru/link/?req=doc&amp;base=RLAW256&amp;n=203168&amp;date=15.05.2026&amp;dst=100029&amp;field=134" TargetMode="External"/><Relationship Id="rId67" Type="http://schemas.openxmlformats.org/officeDocument/2006/relationships/hyperlink" Target="https://login.consultant.ru/link/?req=doc&amp;base=LAW&amp;n=513584&amp;date=15.05.2026&amp;dst=100017&amp;field=134" TargetMode="External"/><Relationship Id="rId116" Type="http://schemas.openxmlformats.org/officeDocument/2006/relationships/header" Target="header13.xml"/><Relationship Id="rId20" Type="http://schemas.openxmlformats.org/officeDocument/2006/relationships/hyperlink" Target="https://login.consultant.ru/link/?req=doc&amp;base=RLAW256&amp;n=189735&amp;date=15.05.2026&amp;dst=100006&amp;field=134" TargetMode="External"/><Relationship Id="rId41" Type="http://schemas.openxmlformats.org/officeDocument/2006/relationships/hyperlink" Target="https://login.consultant.ru/link/?req=doc&amp;base=RLAW256&amp;n=169769&amp;date=15.05.2026&amp;dst=100022&amp;field=134" TargetMode="External"/><Relationship Id="rId62" Type="http://schemas.openxmlformats.org/officeDocument/2006/relationships/hyperlink" Target="https://login.consultant.ru/link/?req=doc&amp;base=LAW&amp;n=513584&amp;date=15.05.2026&amp;dst=100013&amp;field=134" TargetMode="External"/><Relationship Id="rId83" Type="http://schemas.openxmlformats.org/officeDocument/2006/relationships/hyperlink" Target="https://login.consultant.ru/link/?req=doc&amp;base=RLAW256&amp;n=203168&amp;date=15.05.2026&amp;dst=100052&amp;field=134" TargetMode="External"/><Relationship Id="rId88" Type="http://schemas.openxmlformats.org/officeDocument/2006/relationships/footer" Target="footer1.xml"/><Relationship Id="rId111" Type="http://schemas.openxmlformats.org/officeDocument/2006/relationships/header" Target="header11.xml"/><Relationship Id="rId15" Type="http://schemas.openxmlformats.org/officeDocument/2006/relationships/hyperlink" Target="https://login.consultant.ru/link/?req=doc&amp;base=LAW&amp;n=513584&amp;date=15.05.2026&amp;dst=40&amp;field=134" TargetMode="External"/><Relationship Id="rId36" Type="http://schemas.openxmlformats.org/officeDocument/2006/relationships/hyperlink" Target="https://login.consultant.ru/link/?req=doc&amp;base=RLAW256&amp;n=169769&amp;date=15.05.2026&amp;dst=100021&amp;field=134" TargetMode="External"/><Relationship Id="rId57" Type="http://schemas.openxmlformats.org/officeDocument/2006/relationships/hyperlink" Target="https://login.consultant.ru/link/?req=doc&amp;base=LAW&amp;n=486314&amp;date=15.05.2026" TargetMode="External"/><Relationship Id="rId106" Type="http://schemas.openxmlformats.org/officeDocument/2006/relationships/hyperlink" Target="https://login.consultant.ru/link/?req=doc&amp;base=RLAW256&amp;n=212827&amp;date=15.05.2026&amp;dst=100593&amp;field=134" TargetMode="External"/><Relationship Id="rId10" Type="http://schemas.openxmlformats.org/officeDocument/2006/relationships/hyperlink" Target="https://login.consultant.ru/link/?req=doc&amp;base=RLAW256&amp;n=177956&amp;date=15.05.2026&amp;dst=100005&amp;field=134" TargetMode="External"/><Relationship Id="rId31" Type="http://schemas.openxmlformats.org/officeDocument/2006/relationships/hyperlink" Target="https://login.consultant.ru/link/?req=doc&amp;base=RLAW256&amp;n=203168&amp;date=15.05.2026&amp;dst=100022&amp;field=134" TargetMode="External"/><Relationship Id="rId52" Type="http://schemas.openxmlformats.org/officeDocument/2006/relationships/hyperlink" Target="https://login.consultant.ru/link/?req=doc&amp;base=RLAW256&amp;n=211198&amp;date=15.05.2026&amp;dst=106557&amp;field=134" TargetMode="External"/><Relationship Id="rId73" Type="http://schemas.openxmlformats.org/officeDocument/2006/relationships/hyperlink" Target="https://login.consultant.ru/link/?req=doc&amp;base=RLAW256&amp;n=210881&amp;date=15.05.2026" TargetMode="External"/><Relationship Id="rId78" Type="http://schemas.openxmlformats.org/officeDocument/2006/relationships/hyperlink" Target="https://login.consultant.ru/link/?req=doc&amp;base=RLAW256&amp;n=189735&amp;date=15.05.2026&amp;dst=100099&amp;field=134" TargetMode="External"/><Relationship Id="rId94" Type="http://schemas.openxmlformats.org/officeDocument/2006/relationships/footer" Target="footer4.xml"/><Relationship Id="rId99" Type="http://schemas.openxmlformats.org/officeDocument/2006/relationships/footer" Target="footer5.xml"/><Relationship Id="rId101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18219</Words>
  <Characters>103850</Characters>
  <Application>Microsoft Office Word</Application>
  <DocSecurity>0</DocSecurity>
  <Lines>865</Lines>
  <Paragraphs>243</Paragraphs>
  <ScaleCrop>false</ScaleCrop>
  <Company>КонсультантПлюс Версия 4025.00.50</Company>
  <LinksUpToDate>false</LinksUpToDate>
  <CharactersWithSpaces>121826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Самарской области от 16.08.2022 N 470-р
(ред. от 22.04.2026)
"Об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"Об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</dc:title>
  <cp:lastModifiedBy>Лисицын Максим Сергеевич</cp:lastModifiedBy>
  <cp:revision>3</cp:revision>
  <dcterms:created xsi:type="dcterms:W3CDTF">2026-05-15T06:43:00Z</dcterms:created>
  <dcterms:modified xsi:type="dcterms:W3CDTF">2026-06-15T11:54:00Z</dcterms:modified>
</cp:coreProperties>
</file>